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FA0" w:rsidRPr="001A3FA0" w:rsidRDefault="001A3FA0" w:rsidP="001A3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lang w:eastAsia="pl-PL"/>
        </w:rPr>
      </w:pPr>
      <w:bookmarkStart w:id="0" w:name="_GoBack"/>
      <w:bookmarkEnd w:id="0"/>
      <w:r w:rsidRPr="001A3FA0">
        <w:rPr>
          <w:rFonts w:ascii="Times New Roman" w:eastAsia="Times New Roman" w:hAnsi="Times New Roman" w:cs="Times New Roman"/>
          <w:b/>
          <w:bCs/>
          <w:caps/>
          <w:color w:val="000000"/>
          <w:lang w:eastAsia="pl-PL"/>
        </w:rPr>
        <w:t>Uchwała Nr XXII/141/2017</w:t>
      </w:r>
    </w:p>
    <w:p w:rsidR="001A3FA0" w:rsidRPr="001A3FA0" w:rsidRDefault="001A3FA0" w:rsidP="001A3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lang w:eastAsia="pl-PL"/>
        </w:rPr>
      </w:pPr>
      <w:r w:rsidRPr="001A3FA0">
        <w:rPr>
          <w:rFonts w:ascii="Times New Roman" w:eastAsia="Times New Roman" w:hAnsi="Times New Roman" w:cs="Times New Roman"/>
          <w:b/>
          <w:bCs/>
          <w:caps/>
          <w:color w:val="000000"/>
          <w:lang w:eastAsia="pl-PL"/>
        </w:rPr>
        <w:t>Rady Gminy Chynów</w:t>
      </w:r>
    </w:p>
    <w:p w:rsidR="001A3FA0" w:rsidRPr="001A3FA0" w:rsidRDefault="001A3FA0" w:rsidP="001A3FA0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lang w:eastAsia="pl-PL"/>
        </w:rPr>
      </w:pPr>
      <w:r w:rsidRPr="001A3FA0">
        <w:rPr>
          <w:rFonts w:ascii="Times New Roman" w:eastAsia="Times New Roman" w:hAnsi="Times New Roman" w:cs="Times New Roman"/>
          <w:color w:val="000000"/>
          <w:lang w:eastAsia="pl-PL"/>
        </w:rPr>
        <w:t>z dnia 27 stycznia 2017 r.</w:t>
      </w:r>
    </w:p>
    <w:p w:rsidR="001A3FA0" w:rsidRPr="001A3FA0" w:rsidRDefault="001A3FA0" w:rsidP="001A3FA0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1A3FA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 sprawie określenia kryteriów wraz z liczbą punktów w postępowaniu rekrutacyjnym do publicznych przedszkoli prowadzonych przez Gminę Chynów</w:t>
      </w:r>
    </w:p>
    <w:p w:rsidR="001A3FA0" w:rsidRPr="001A3FA0" w:rsidRDefault="001A3FA0" w:rsidP="001A3FA0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A3FA0">
        <w:rPr>
          <w:rFonts w:ascii="Times New Roman" w:eastAsia="Times New Roman" w:hAnsi="Times New Roman" w:cs="Times New Roman"/>
          <w:color w:val="000000"/>
          <w:lang w:eastAsia="pl-PL"/>
        </w:rPr>
        <w:t>Na podstawie art. 18 ust. 2 pkt 15 ustawy z dnia 8 marca 1990 r. o samorządzie gminnym</w:t>
      </w:r>
      <w:r w:rsidRPr="001A3FA0">
        <w:rPr>
          <w:rFonts w:ascii="Times New Roman" w:eastAsia="Times New Roman" w:hAnsi="Times New Roman" w:cs="Times New Roman"/>
          <w:color w:val="000000"/>
          <w:lang w:eastAsia="pl-PL"/>
        </w:rPr>
        <w:br/>
        <w:t>(Dz. U. z 2016 r., poz. 446 z późn. zm.) oraz art. 29 ust. 2 pkt 1 oraz art. 131 ust. 4 i ust. 6 ustawy</w:t>
      </w:r>
      <w:r w:rsidRPr="001A3FA0">
        <w:rPr>
          <w:rFonts w:ascii="Times New Roman" w:eastAsia="Times New Roman" w:hAnsi="Times New Roman" w:cs="Times New Roman"/>
          <w:color w:val="000000"/>
          <w:lang w:eastAsia="pl-PL"/>
        </w:rPr>
        <w:br/>
        <w:t>z dnia 14 grudnia 2016 r. Prawo oświatowe (Dz. U. z 2017 r., poz. 59), Rada Gminy Chynów uchwala, co następuje:</w:t>
      </w:r>
    </w:p>
    <w:p w:rsidR="001A3FA0" w:rsidRPr="001A3FA0" w:rsidRDefault="001A3FA0" w:rsidP="001A3FA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A3FA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 1. </w:t>
      </w:r>
      <w:r w:rsidRPr="001A3FA0">
        <w:rPr>
          <w:rFonts w:ascii="Times New Roman" w:eastAsia="Times New Roman" w:hAnsi="Times New Roman" w:cs="Times New Roman"/>
          <w:color w:val="000000"/>
          <w:lang w:eastAsia="pl-PL"/>
        </w:rPr>
        <w:t>Ilekroć w niniejszej uchwale jest mowa bez bliższego określenia o:</w:t>
      </w:r>
    </w:p>
    <w:p w:rsidR="001A3FA0" w:rsidRPr="001A3FA0" w:rsidRDefault="001A3FA0" w:rsidP="001A3FA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A3FA0">
        <w:rPr>
          <w:rFonts w:ascii="Times New Roman" w:eastAsia="Times New Roman" w:hAnsi="Times New Roman" w:cs="Times New Roman"/>
          <w:color w:val="000000"/>
          <w:lang w:eastAsia="pl-PL"/>
        </w:rPr>
        <w:t>1) przedszkolu – należy przez to rozumieć:</w:t>
      </w:r>
    </w:p>
    <w:p w:rsidR="001A3FA0" w:rsidRPr="001A3FA0" w:rsidRDefault="001A3FA0" w:rsidP="001A3FA0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A3FA0">
        <w:rPr>
          <w:rFonts w:ascii="Times New Roman" w:eastAsia="Times New Roman" w:hAnsi="Times New Roman" w:cs="Times New Roman"/>
          <w:color w:val="000000"/>
          <w:lang w:eastAsia="pl-PL"/>
        </w:rPr>
        <w:t>a) publiczne przedszkole,</w:t>
      </w:r>
    </w:p>
    <w:p w:rsidR="001A3FA0" w:rsidRPr="001A3FA0" w:rsidRDefault="001A3FA0" w:rsidP="001A3FA0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A3FA0">
        <w:rPr>
          <w:rFonts w:ascii="Times New Roman" w:eastAsia="Times New Roman" w:hAnsi="Times New Roman" w:cs="Times New Roman"/>
          <w:color w:val="000000"/>
          <w:lang w:eastAsia="pl-PL"/>
        </w:rPr>
        <w:t>b) oddział przedszkolny w szkole podstawowej;</w:t>
      </w:r>
    </w:p>
    <w:p w:rsidR="001A3FA0" w:rsidRPr="001A3FA0" w:rsidRDefault="001A3FA0" w:rsidP="001A3FA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A3FA0">
        <w:rPr>
          <w:rFonts w:ascii="Times New Roman" w:eastAsia="Times New Roman" w:hAnsi="Times New Roman" w:cs="Times New Roman"/>
          <w:color w:val="000000"/>
          <w:lang w:eastAsia="pl-PL"/>
        </w:rPr>
        <w:t>2) rodzicu – należy przez to rozumieć także opiekuna prawnego.</w:t>
      </w:r>
    </w:p>
    <w:p w:rsidR="001A3FA0" w:rsidRPr="001A3FA0" w:rsidRDefault="001A3FA0" w:rsidP="001A3FA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A3FA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 2. </w:t>
      </w:r>
      <w:r w:rsidRPr="001A3FA0">
        <w:rPr>
          <w:rFonts w:ascii="Times New Roman" w:eastAsia="Times New Roman" w:hAnsi="Times New Roman" w:cs="Times New Roman"/>
          <w:color w:val="000000"/>
          <w:lang w:eastAsia="pl-PL"/>
        </w:rPr>
        <w:t>Określa się następujące kryteria wraz z liczbą punktów w postępowaniu rekrutacyjnym do publicznych przedszkoli prowadzonych przez Gminę Chynów:</w:t>
      </w:r>
    </w:p>
    <w:p w:rsidR="001A3FA0" w:rsidRPr="001A3FA0" w:rsidRDefault="001A3FA0" w:rsidP="001A3FA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A3FA0">
        <w:rPr>
          <w:rFonts w:ascii="Times New Roman" w:eastAsia="Times New Roman" w:hAnsi="Times New Roman" w:cs="Times New Roman"/>
          <w:color w:val="000000"/>
          <w:lang w:eastAsia="pl-PL"/>
        </w:rPr>
        <w:t>1) kandydat, którego oboje rodzice są zatrudnieni w pełnym wymiarze czasu pracy lub prowadzą gospodarstwo rolne lub pozarolniczą działalność gospodarczą lub uczą się w systemie dziennym. Kryterium stosuje się również do rodzica samotnie wychowującego kandydata – 5 pkt.;</w:t>
      </w:r>
    </w:p>
    <w:p w:rsidR="001A3FA0" w:rsidRPr="001A3FA0" w:rsidRDefault="001A3FA0" w:rsidP="001A3FA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A3FA0">
        <w:rPr>
          <w:rFonts w:ascii="Times New Roman" w:eastAsia="Times New Roman" w:hAnsi="Times New Roman" w:cs="Times New Roman"/>
          <w:color w:val="000000"/>
          <w:lang w:eastAsia="pl-PL"/>
        </w:rPr>
        <w:t>2) kandydat, którego rodzeństwo kontynuuje wychowanie przedszkolne w tym przedszkolu lub uczęszcza do szkoły w której prowadzone jest przedszkole – 4 pkt.;</w:t>
      </w:r>
    </w:p>
    <w:p w:rsidR="001A3FA0" w:rsidRPr="001A3FA0" w:rsidRDefault="001A3FA0" w:rsidP="001A3FA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A3FA0">
        <w:rPr>
          <w:rFonts w:ascii="Times New Roman" w:eastAsia="Times New Roman" w:hAnsi="Times New Roman" w:cs="Times New Roman"/>
          <w:color w:val="000000"/>
          <w:lang w:eastAsia="pl-PL"/>
        </w:rPr>
        <w:t>3) kandydat, którego rodzeństwo ubiega się o przyjęcie do tego samego przedszkola – 3 pkt.;</w:t>
      </w:r>
    </w:p>
    <w:p w:rsidR="001A3FA0" w:rsidRPr="001A3FA0" w:rsidRDefault="001A3FA0" w:rsidP="001A3FA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A3FA0">
        <w:rPr>
          <w:rFonts w:ascii="Times New Roman" w:eastAsia="Times New Roman" w:hAnsi="Times New Roman" w:cs="Times New Roman"/>
          <w:color w:val="000000"/>
          <w:lang w:eastAsia="pl-PL"/>
        </w:rPr>
        <w:t>4) kandydat, którego rodzice zadeklarowali korzystanie z wychowania przedszkolnego w danym przedszkolu co najmniej przez 8 godz. dziennie - 2pkt.;</w:t>
      </w:r>
    </w:p>
    <w:p w:rsidR="001A3FA0" w:rsidRPr="001A3FA0" w:rsidRDefault="001A3FA0" w:rsidP="001A3FA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A3FA0">
        <w:rPr>
          <w:rFonts w:ascii="Times New Roman" w:eastAsia="Times New Roman" w:hAnsi="Times New Roman" w:cs="Times New Roman"/>
          <w:color w:val="000000"/>
          <w:lang w:eastAsia="pl-PL"/>
        </w:rPr>
        <w:t>5) kandydat, którego rodzice mieszkają na terenie Gminy Chynów i odprowadzają podatki na rzecz Gminy Chynów – 1 pkt.</w:t>
      </w:r>
    </w:p>
    <w:p w:rsidR="001A3FA0" w:rsidRPr="001A3FA0" w:rsidRDefault="001A3FA0" w:rsidP="001A3FA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A3FA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 3. </w:t>
      </w:r>
      <w:r w:rsidRPr="001A3FA0">
        <w:rPr>
          <w:rFonts w:ascii="Times New Roman" w:eastAsia="Times New Roman" w:hAnsi="Times New Roman" w:cs="Times New Roman"/>
          <w:color w:val="000000"/>
          <w:lang w:eastAsia="pl-PL"/>
        </w:rPr>
        <w:t>Określa się dokumenty niezbędne do potwierdzenia kryteriów, o których mowa w § 2 tj.:</w:t>
      </w:r>
    </w:p>
    <w:p w:rsidR="001A3FA0" w:rsidRPr="001A3FA0" w:rsidRDefault="001A3FA0" w:rsidP="001A3FA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A3FA0">
        <w:rPr>
          <w:rFonts w:ascii="Times New Roman" w:eastAsia="Times New Roman" w:hAnsi="Times New Roman" w:cs="Times New Roman"/>
          <w:color w:val="000000"/>
          <w:lang w:eastAsia="pl-PL"/>
        </w:rPr>
        <w:t>1) oświadczenie rodzica/ów o zatrudnieniu w pełnym wymiarze czasu pracy lub o prowadzeniu gospodarstwa rolnego lub pozarolniczej działalności gospodarczej lub o pobieraniu nauki w systemie dziennym;</w:t>
      </w:r>
    </w:p>
    <w:p w:rsidR="001A3FA0" w:rsidRPr="001A3FA0" w:rsidRDefault="001A3FA0" w:rsidP="001A3FA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A3FA0">
        <w:rPr>
          <w:rFonts w:ascii="Times New Roman" w:eastAsia="Times New Roman" w:hAnsi="Times New Roman" w:cs="Times New Roman"/>
          <w:color w:val="000000"/>
          <w:lang w:eastAsia="pl-PL"/>
        </w:rPr>
        <w:t>2) oświadczenie rodzica/ów kandydata o kontynuowaniu wychowania p</w:t>
      </w:r>
      <w:r w:rsidR="006D5A7B">
        <w:rPr>
          <w:rFonts w:ascii="Times New Roman" w:eastAsia="Times New Roman" w:hAnsi="Times New Roman" w:cs="Times New Roman"/>
          <w:color w:val="000000"/>
          <w:lang w:eastAsia="pl-PL"/>
        </w:rPr>
        <w:t xml:space="preserve">rzedszkolnego przez rodzeństwo </w:t>
      </w:r>
      <w:r w:rsidRPr="001A3FA0">
        <w:rPr>
          <w:rFonts w:ascii="Times New Roman" w:eastAsia="Times New Roman" w:hAnsi="Times New Roman" w:cs="Times New Roman"/>
          <w:color w:val="000000"/>
          <w:lang w:eastAsia="pl-PL"/>
        </w:rPr>
        <w:t>w tym samym przedszkolu lub o uczęszczaniu rodzeństwa do szkoły w której prowadzone jest przedszkole;</w:t>
      </w:r>
    </w:p>
    <w:p w:rsidR="001A3FA0" w:rsidRPr="001A3FA0" w:rsidRDefault="001A3FA0" w:rsidP="001A3FA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A3FA0">
        <w:rPr>
          <w:rFonts w:ascii="Times New Roman" w:eastAsia="Times New Roman" w:hAnsi="Times New Roman" w:cs="Times New Roman"/>
          <w:color w:val="000000"/>
          <w:lang w:eastAsia="pl-PL"/>
        </w:rPr>
        <w:t>3) oświadczenie rodzica/ów o ubieganiu się rodzeństwa kandydata o przyjęcie do tego samego przedszkola;</w:t>
      </w:r>
    </w:p>
    <w:p w:rsidR="001A3FA0" w:rsidRPr="001A3FA0" w:rsidRDefault="001A3FA0" w:rsidP="001A3FA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A3FA0">
        <w:rPr>
          <w:rFonts w:ascii="Times New Roman" w:eastAsia="Times New Roman" w:hAnsi="Times New Roman" w:cs="Times New Roman"/>
          <w:color w:val="000000"/>
          <w:lang w:eastAsia="pl-PL"/>
        </w:rPr>
        <w:t>4) oświadczenie rodzica/ów o korzystaniu przez kandydata z wychowania przedszkolnego w danym przedszkola co najmniej przez 8 godzin dziennie;</w:t>
      </w:r>
    </w:p>
    <w:p w:rsidR="001A3FA0" w:rsidRPr="001A3FA0" w:rsidRDefault="001A3FA0" w:rsidP="001A3FA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A3FA0">
        <w:rPr>
          <w:rFonts w:ascii="Times New Roman" w:eastAsia="Times New Roman" w:hAnsi="Times New Roman" w:cs="Times New Roman"/>
          <w:color w:val="000000"/>
          <w:lang w:eastAsia="pl-PL"/>
        </w:rPr>
        <w:t>5) oświadczenie rodziców kandydata zamieszkałych na terenie Gminy Chynów o odprowadzaniu podatku na rzecz Gminy Chynów.</w:t>
      </w:r>
    </w:p>
    <w:p w:rsidR="001A3FA0" w:rsidRPr="001A3FA0" w:rsidRDefault="001A3FA0" w:rsidP="001A3FA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A3FA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 4. </w:t>
      </w:r>
      <w:r w:rsidRPr="001A3FA0">
        <w:rPr>
          <w:rFonts w:ascii="Times New Roman" w:eastAsia="Times New Roman" w:hAnsi="Times New Roman" w:cs="Times New Roman"/>
          <w:color w:val="000000"/>
          <w:lang w:eastAsia="pl-PL"/>
        </w:rPr>
        <w:t xml:space="preserve">Traci moc uchwała Nr II/14/2015 Rady Gminy Chynów z dnia 15 stycznia 2015 r. w sprawie określenia kryteriów wraz z liczbą punktów w postępowaniu rekrutacyjnym do publicznych przedszkoli prowadzonych przez Gminę Chynów. </w:t>
      </w:r>
    </w:p>
    <w:p w:rsidR="001A3FA0" w:rsidRPr="001A3FA0" w:rsidRDefault="001A3FA0" w:rsidP="001A3FA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A3FA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lastRenderedPageBreak/>
        <w:t>§ 5</w:t>
      </w:r>
      <w:r w:rsidRPr="001A3FA0">
        <w:rPr>
          <w:rFonts w:ascii="Times New Roman" w:eastAsia="Times New Roman" w:hAnsi="Times New Roman" w:cs="Times New Roman"/>
          <w:color w:val="000000"/>
          <w:lang w:eastAsia="pl-PL"/>
        </w:rPr>
        <w:t>. Wykonanie uchwały powierza się Wójtowi Gminy Chynów.</w:t>
      </w:r>
    </w:p>
    <w:p w:rsidR="001A3FA0" w:rsidRPr="001A3FA0" w:rsidRDefault="001A3FA0" w:rsidP="001A3FA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A3FA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 6. </w:t>
      </w:r>
      <w:r w:rsidRPr="001A3FA0">
        <w:rPr>
          <w:rFonts w:ascii="Times New Roman" w:eastAsia="Times New Roman" w:hAnsi="Times New Roman" w:cs="Times New Roman"/>
          <w:color w:val="000000"/>
          <w:lang w:eastAsia="pl-PL"/>
        </w:rPr>
        <w:t>Uchwała wchodzi w życie po upływie 14 dni od dnia ogłoszenia w Dzienniku Urzędowym Województwa Mazowieckiego.</w:t>
      </w:r>
    </w:p>
    <w:tbl>
      <w:tblPr>
        <w:tblStyle w:val="Tabela-Prosty1"/>
        <w:tblW w:w="5000" w:type="pct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1A3FA0" w:rsidRPr="001A3FA0">
        <w:tc>
          <w:tcPr>
            <w:tcW w:w="2500" w:type="pct"/>
            <w:tcBorders>
              <w:top w:val="none" w:sz="4" w:space="0" w:color="auto"/>
              <w:bottom w:val="none" w:sz="4" w:space="0" w:color="auto"/>
              <w:right w:val="non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FA0" w:rsidRPr="001A3FA0" w:rsidRDefault="001A3FA0" w:rsidP="001A3FA0">
            <w:pPr>
              <w:keepLines/>
              <w:spacing w:before="120" w:after="120"/>
              <w:jc w:val="both"/>
            </w:pPr>
          </w:p>
        </w:tc>
        <w:tc>
          <w:tcPr>
            <w:tcW w:w="2500" w:type="pct"/>
            <w:tcBorders>
              <w:top w:val="none" w:sz="4" w:space="0" w:color="auto"/>
              <w:left w:val="none" w:sz="4" w:space="0" w:color="auto"/>
              <w:bottom w:val="non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FA0" w:rsidRPr="001A3FA0" w:rsidRDefault="001A3FA0" w:rsidP="001A3FA0">
            <w:pPr>
              <w:keepLines/>
              <w:spacing w:before="120" w:after="120"/>
              <w:jc w:val="center"/>
            </w:pPr>
          </w:p>
        </w:tc>
      </w:tr>
    </w:tbl>
    <w:p w:rsidR="00DA5371" w:rsidRDefault="00DA5371"/>
    <w:sectPr w:rsidR="00DA5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A0"/>
    <w:rsid w:val="000E56A0"/>
    <w:rsid w:val="001A3FA0"/>
    <w:rsid w:val="002020BC"/>
    <w:rsid w:val="006D5A7B"/>
    <w:rsid w:val="00A51BDF"/>
    <w:rsid w:val="00DA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EE186-AC47-4B7A-82D8-4D5755A35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uiPriority w:val="99"/>
    <w:rsid w:val="001A3F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AP2</dc:creator>
  <cp:keywords/>
  <dc:description/>
  <cp:lastModifiedBy>AP2</cp:lastModifiedBy>
  <cp:revision>2</cp:revision>
  <dcterms:created xsi:type="dcterms:W3CDTF">2020-02-05T12:01:00Z</dcterms:created>
  <dcterms:modified xsi:type="dcterms:W3CDTF">2020-02-05T12:01:00Z</dcterms:modified>
</cp:coreProperties>
</file>