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6E3" w:rsidRDefault="00C716E3" w:rsidP="00C716E3">
      <w:pPr>
        <w:pStyle w:val="Default"/>
        <w:spacing w:line="276" w:lineRule="auto"/>
        <w:rPr>
          <w:b/>
          <w:bCs/>
          <w:sz w:val="32"/>
        </w:rPr>
      </w:pPr>
    </w:p>
    <w:p w:rsidR="00C716E3" w:rsidRPr="00C716E3" w:rsidRDefault="00C716E3" w:rsidP="00C716E3">
      <w:pPr>
        <w:autoSpaceDE w:val="0"/>
        <w:autoSpaceDN w:val="0"/>
        <w:adjustRightInd w:val="0"/>
        <w:spacing w:after="0" w:line="276" w:lineRule="auto"/>
        <w:jc w:val="center"/>
        <w:rPr>
          <w:rFonts w:ascii="Times New Roman" w:hAnsi="Times New Roman" w:cs="Times New Roman"/>
          <w:b/>
          <w:bCs/>
          <w:sz w:val="24"/>
          <w:szCs w:val="24"/>
        </w:rPr>
      </w:pPr>
      <w:r w:rsidRPr="00C716E3">
        <w:rPr>
          <w:rFonts w:ascii="Times New Roman" w:hAnsi="Times New Roman" w:cs="Times New Roman"/>
          <w:b/>
          <w:bCs/>
          <w:sz w:val="24"/>
          <w:szCs w:val="24"/>
        </w:rPr>
        <w:t>ZARZĄDZENIE NR 69/2020</w:t>
      </w:r>
    </w:p>
    <w:p w:rsidR="00C716E3" w:rsidRPr="00C716E3" w:rsidRDefault="00C716E3" w:rsidP="00C716E3">
      <w:pPr>
        <w:autoSpaceDE w:val="0"/>
        <w:autoSpaceDN w:val="0"/>
        <w:adjustRightInd w:val="0"/>
        <w:spacing w:after="0" w:line="276" w:lineRule="auto"/>
        <w:jc w:val="center"/>
        <w:rPr>
          <w:rFonts w:ascii="Times New Roman" w:hAnsi="Times New Roman" w:cs="Times New Roman"/>
          <w:b/>
          <w:bCs/>
          <w:sz w:val="24"/>
          <w:szCs w:val="24"/>
        </w:rPr>
      </w:pPr>
      <w:r w:rsidRPr="00C716E3">
        <w:rPr>
          <w:rFonts w:ascii="Times New Roman" w:hAnsi="Times New Roman" w:cs="Times New Roman"/>
          <w:b/>
          <w:bCs/>
          <w:sz w:val="24"/>
          <w:szCs w:val="24"/>
        </w:rPr>
        <w:t>Wójta Gminy Chynów</w:t>
      </w:r>
    </w:p>
    <w:p w:rsidR="00C716E3" w:rsidRPr="00C716E3" w:rsidRDefault="00C716E3" w:rsidP="00C716E3">
      <w:pPr>
        <w:autoSpaceDE w:val="0"/>
        <w:autoSpaceDN w:val="0"/>
        <w:adjustRightInd w:val="0"/>
        <w:spacing w:after="0" w:line="276" w:lineRule="auto"/>
        <w:ind w:left="2832" w:firstLine="708"/>
        <w:rPr>
          <w:rFonts w:ascii="Times New Roman" w:hAnsi="Times New Roman" w:cs="Times New Roman"/>
          <w:b/>
          <w:sz w:val="24"/>
          <w:szCs w:val="24"/>
        </w:rPr>
      </w:pPr>
      <w:r w:rsidRPr="00C716E3">
        <w:rPr>
          <w:rFonts w:ascii="Times New Roman" w:hAnsi="Times New Roman" w:cs="Times New Roman"/>
          <w:b/>
          <w:sz w:val="24"/>
          <w:szCs w:val="24"/>
        </w:rPr>
        <w:t>z dnia 3 lipca 2020r.</w:t>
      </w:r>
    </w:p>
    <w:p w:rsidR="00C716E3" w:rsidRPr="00C716E3" w:rsidRDefault="00C716E3" w:rsidP="00C716E3">
      <w:pPr>
        <w:autoSpaceDE w:val="0"/>
        <w:autoSpaceDN w:val="0"/>
        <w:adjustRightInd w:val="0"/>
        <w:spacing w:after="0" w:line="240" w:lineRule="auto"/>
        <w:ind w:left="2832" w:firstLine="708"/>
        <w:rPr>
          <w:rFonts w:ascii="Times New Roman" w:hAnsi="Times New Roman" w:cs="Times New Roman"/>
          <w:sz w:val="24"/>
          <w:szCs w:val="24"/>
        </w:rPr>
      </w:pPr>
    </w:p>
    <w:p w:rsidR="00C716E3" w:rsidRPr="00C716E3" w:rsidRDefault="00C716E3" w:rsidP="00C716E3">
      <w:pPr>
        <w:autoSpaceDE w:val="0"/>
        <w:autoSpaceDN w:val="0"/>
        <w:adjustRightInd w:val="0"/>
        <w:spacing w:after="0" w:line="240" w:lineRule="auto"/>
        <w:rPr>
          <w:rFonts w:ascii="Times New Roman" w:hAnsi="Times New Roman" w:cs="Times New Roman"/>
          <w:b/>
          <w:bCs/>
          <w:sz w:val="24"/>
          <w:szCs w:val="24"/>
        </w:rPr>
      </w:pPr>
      <w:r w:rsidRPr="00C716E3">
        <w:rPr>
          <w:rFonts w:ascii="Times New Roman" w:hAnsi="Times New Roman" w:cs="Times New Roman"/>
          <w:b/>
          <w:bCs/>
          <w:sz w:val="24"/>
          <w:szCs w:val="24"/>
        </w:rPr>
        <w:t>w sprawie przedstawienia raportu o stanie Gminy Chynów za rok 2019</w:t>
      </w:r>
    </w:p>
    <w:p w:rsidR="00C716E3" w:rsidRPr="00C716E3" w:rsidRDefault="00C716E3" w:rsidP="00C716E3">
      <w:pPr>
        <w:autoSpaceDE w:val="0"/>
        <w:autoSpaceDN w:val="0"/>
        <w:adjustRightInd w:val="0"/>
        <w:spacing w:after="0" w:line="240" w:lineRule="auto"/>
        <w:rPr>
          <w:rFonts w:ascii="Times New Roman" w:hAnsi="Times New Roman" w:cs="Times New Roman"/>
          <w:sz w:val="24"/>
          <w:szCs w:val="24"/>
        </w:rPr>
      </w:pPr>
    </w:p>
    <w:p w:rsidR="00C716E3" w:rsidRPr="00C716E3" w:rsidRDefault="00C716E3" w:rsidP="00C716E3">
      <w:pPr>
        <w:autoSpaceDE w:val="0"/>
        <w:autoSpaceDN w:val="0"/>
        <w:adjustRightInd w:val="0"/>
        <w:spacing w:after="0" w:line="240" w:lineRule="auto"/>
        <w:rPr>
          <w:rFonts w:ascii="Times New Roman" w:hAnsi="Times New Roman" w:cs="Times New Roman"/>
          <w:sz w:val="24"/>
          <w:szCs w:val="24"/>
        </w:rPr>
      </w:pPr>
    </w:p>
    <w:p w:rsidR="00C716E3" w:rsidRPr="00C716E3" w:rsidRDefault="00C716E3" w:rsidP="00C716E3">
      <w:pPr>
        <w:autoSpaceDE w:val="0"/>
        <w:autoSpaceDN w:val="0"/>
        <w:adjustRightInd w:val="0"/>
        <w:spacing w:after="0" w:line="240" w:lineRule="auto"/>
        <w:ind w:firstLine="708"/>
        <w:rPr>
          <w:rFonts w:ascii="Times New Roman" w:hAnsi="Times New Roman" w:cs="Times New Roman"/>
          <w:sz w:val="24"/>
          <w:szCs w:val="24"/>
        </w:rPr>
      </w:pPr>
      <w:r w:rsidRPr="00C716E3">
        <w:rPr>
          <w:rFonts w:ascii="Times New Roman" w:hAnsi="Times New Roman" w:cs="Times New Roman"/>
          <w:sz w:val="24"/>
          <w:szCs w:val="24"/>
        </w:rPr>
        <w:t>Na podstawie art. 28aa ust. 1 ustawy z dnia 8 marca 1990 r. o samorządzie</w:t>
      </w:r>
    </w:p>
    <w:p w:rsidR="00C716E3" w:rsidRPr="00C716E3" w:rsidRDefault="00C716E3" w:rsidP="00C716E3">
      <w:pPr>
        <w:autoSpaceDE w:val="0"/>
        <w:autoSpaceDN w:val="0"/>
        <w:adjustRightInd w:val="0"/>
        <w:spacing w:after="0" w:line="240" w:lineRule="auto"/>
        <w:rPr>
          <w:rFonts w:ascii="Times New Roman" w:hAnsi="Times New Roman" w:cs="Times New Roman"/>
          <w:sz w:val="24"/>
          <w:szCs w:val="24"/>
        </w:rPr>
      </w:pPr>
      <w:r w:rsidRPr="00C716E3">
        <w:rPr>
          <w:rFonts w:ascii="Times New Roman" w:hAnsi="Times New Roman" w:cs="Times New Roman"/>
          <w:sz w:val="24"/>
          <w:szCs w:val="24"/>
        </w:rPr>
        <w:t>gminnym (Dz. U. z 2020r. poz. 713 zarządza się, co następuje:</w:t>
      </w:r>
    </w:p>
    <w:p w:rsidR="00C716E3" w:rsidRPr="00C716E3" w:rsidRDefault="00C716E3" w:rsidP="00C716E3">
      <w:pPr>
        <w:autoSpaceDE w:val="0"/>
        <w:autoSpaceDN w:val="0"/>
        <w:adjustRightInd w:val="0"/>
        <w:spacing w:after="0" w:line="240" w:lineRule="auto"/>
        <w:rPr>
          <w:rFonts w:ascii="Times New Roman" w:hAnsi="Times New Roman" w:cs="Times New Roman"/>
          <w:sz w:val="24"/>
          <w:szCs w:val="24"/>
        </w:rPr>
      </w:pPr>
    </w:p>
    <w:p w:rsidR="00C716E3" w:rsidRPr="00C716E3" w:rsidRDefault="00C716E3" w:rsidP="00C716E3">
      <w:pPr>
        <w:autoSpaceDE w:val="0"/>
        <w:autoSpaceDN w:val="0"/>
        <w:adjustRightInd w:val="0"/>
        <w:spacing w:after="0" w:line="240" w:lineRule="auto"/>
        <w:rPr>
          <w:rFonts w:ascii="Times New Roman" w:hAnsi="Times New Roman" w:cs="Times New Roman"/>
          <w:sz w:val="24"/>
          <w:szCs w:val="24"/>
        </w:rPr>
      </w:pPr>
      <w:r w:rsidRPr="00C716E3">
        <w:rPr>
          <w:rFonts w:ascii="Times New Roman" w:hAnsi="Times New Roman" w:cs="Times New Roman"/>
          <w:b/>
          <w:bCs/>
          <w:sz w:val="24"/>
          <w:szCs w:val="24"/>
        </w:rPr>
        <w:t xml:space="preserve">§ 1. </w:t>
      </w:r>
      <w:r w:rsidRPr="00C716E3">
        <w:rPr>
          <w:rFonts w:ascii="Times New Roman" w:hAnsi="Times New Roman" w:cs="Times New Roman"/>
          <w:sz w:val="24"/>
          <w:szCs w:val="24"/>
        </w:rPr>
        <w:t>Przedstawić raport o stanie Gminy Chynów za rok 2019 stanowiący załącznik do</w:t>
      </w:r>
    </w:p>
    <w:p w:rsidR="00C716E3" w:rsidRPr="00C716E3" w:rsidRDefault="00C716E3" w:rsidP="00C716E3">
      <w:pPr>
        <w:autoSpaceDE w:val="0"/>
        <w:autoSpaceDN w:val="0"/>
        <w:adjustRightInd w:val="0"/>
        <w:spacing w:after="0" w:line="240" w:lineRule="auto"/>
        <w:ind w:left="851" w:hanging="426"/>
        <w:rPr>
          <w:rFonts w:ascii="Times New Roman" w:hAnsi="Times New Roman" w:cs="Times New Roman"/>
          <w:sz w:val="24"/>
          <w:szCs w:val="24"/>
        </w:rPr>
      </w:pPr>
      <w:r w:rsidRPr="00C716E3">
        <w:rPr>
          <w:rFonts w:ascii="Times New Roman" w:hAnsi="Times New Roman" w:cs="Times New Roman"/>
          <w:sz w:val="24"/>
          <w:szCs w:val="24"/>
        </w:rPr>
        <w:t>niniejszego zarządzenia.</w:t>
      </w:r>
    </w:p>
    <w:p w:rsidR="00C716E3" w:rsidRPr="00C716E3" w:rsidRDefault="00C716E3" w:rsidP="00C716E3">
      <w:pPr>
        <w:autoSpaceDE w:val="0"/>
        <w:autoSpaceDN w:val="0"/>
        <w:adjustRightInd w:val="0"/>
        <w:spacing w:after="0" w:line="240" w:lineRule="auto"/>
        <w:rPr>
          <w:rFonts w:ascii="Times New Roman" w:hAnsi="Times New Roman" w:cs="Times New Roman"/>
          <w:sz w:val="24"/>
          <w:szCs w:val="24"/>
        </w:rPr>
      </w:pPr>
    </w:p>
    <w:p w:rsidR="00C716E3" w:rsidRPr="00C716E3" w:rsidRDefault="00C716E3" w:rsidP="00C716E3">
      <w:pPr>
        <w:autoSpaceDE w:val="0"/>
        <w:autoSpaceDN w:val="0"/>
        <w:adjustRightInd w:val="0"/>
        <w:spacing w:after="0" w:line="240" w:lineRule="auto"/>
        <w:rPr>
          <w:rFonts w:ascii="Times New Roman" w:hAnsi="Times New Roman" w:cs="Times New Roman"/>
          <w:sz w:val="24"/>
          <w:szCs w:val="24"/>
        </w:rPr>
      </w:pPr>
      <w:r w:rsidRPr="00C716E3">
        <w:rPr>
          <w:rFonts w:ascii="Times New Roman" w:hAnsi="Times New Roman" w:cs="Times New Roman"/>
          <w:b/>
          <w:bCs/>
          <w:sz w:val="24"/>
          <w:szCs w:val="24"/>
        </w:rPr>
        <w:t xml:space="preserve">§ 2. </w:t>
      </w:r>
      <w:r w:rsidRPr="00C716E3">
        <w:rPr>
          <w:rFonts w:ascii="Times New Roman" w:hAnsi="Times New Roman" w:cs="Times New Roman"/>
          <w:sz w:val="24"/>
          <w:szCs w:val="24"/>
        </w:rPr>
        <w:t>Raport o stanie Gminy Chynów podlega przedłożeniu Radzie Gminy Chynów</w:t>
      </w:r>
    </w:p>
    <w:p w:rsidR="00C716E3" w:rsidRPr="00C716E3" w:rsidRDefault="00C716E3" w:rsidP="00C716E3">
      <w:pPr>
        <w:autoSpaceDE w:val="0"/>
        <w:autoSpaceDN w:val="0"/>
        <w:adjustRightInd w:val="0"/>
        <w:spacing w:after="0" w:line="240" w:lineRule="auto"/>
        <w:ind w:left="426"/>
        <w:rPr>
          <w:rFonts w:ascii="Times New Roman" w:hAnsi="Times New Roman" w:cs="Times New Roman"/>
          <w:sz w:val="24"/>
          <w:szCs w:val="24"/>
        </w:rPr>
      </w:pPr>
      <w:r w:rsidRPr="00C716E3">
        <w:rPr>
          <w:rFonts w:ascii="Times New Roman" w:hAnsi="Times New Roman" w:cs="Times New Roman"/>
          <w:sz w:val="24"/>
          <w:szCs w:val="24"/>
        </w:rPr>
        <w:t>oraz publikacji na stronie internetowej gminy Chynów w Biuletynie Informacji</w:t>
      </w:r>
    </w:p>
    <w:p w:rsidR="00C716E3" w:rsidRPr="00C716E3" w:rsidRDefault="00C716E3" w:rsidP="00C716E3">
      <w:pPr>
        <w:autoSpaceDE w:val="0"/>
        <w:autoSpaceDN w:val="0"/>
        <w:adjustRightInd w:val="0"/>
        <w:spacing w:after="0" w:line="240" w:lineRule="auto"/>
        <w:ind w:left="426"/>
        <w:rPr>
          <w:rFonts w:ascii="Times New Roman" w:hAnsi="Times New Roman" w:cs="Times New Roman"/>
          <w:sz w:val="24"/>
          <w:szCs w:val="24"/>
        </w:rPr>
      </w:pPr>
      <w:r w:rsidRPr="00C716E3">
        <w:rPr>
          <w:rFonts w:ascii="Times New Roman" w:hAnsi="Times New Roman" w:cs="Times New Roman"/>
          <w:sz w:val="24"/>
          <w:szCs w:val="24"/>
        </w:rPr>
        <w:t>Publicznej.</w:t>
      </w:r>
    </w:p>
    <w:p w:rsidR="00C716E3" w:rsidRPr="00C716E3" w:rsidRDefault="00C716E3" w:rsidP="00C716E3">
      <w:pPr>
        <w:autoSpaceDE w:val="0"/>
        <w:autoSpaceDN w:val="0"/>
        <w:adjustRightInd w:val="0"/>
        <w:spacing w:after="0" w:line="240" w:lineRule="auto"/>
        <w:rPr>
          <w:rFonts w:ascii="Times New Roman" w:hAnsi="Times New Roman" w:cs="Times New Roman"/>
          <w:sz w:val="24"/>
          <w:szCs w:val="24"/>
        </w:rPr>
      </w:pPr>
    </w:p>
    <w:p w:rsidR="00C716E3" w:rsidRPr="00C716E3" w:rsidRDefault="00C716E3" w:rsidP="00C716E3">
      <w:pPr>
        <w:autoSpaceDE w:val="0"/>
        <w:autoSpaceDN w:val="0"/>
        <w:adjustRightInd w:val="0"/>
        <w:spacing w:after="0" w:line="240" w:lineRule="auto"/>
        <w:rPr>
          <w:rFonts w:ascii="Times New Roman" w:hAnsi="Times New Roman" w:cs="Times New Roman"/>
          <w:color w:val="000000"/>
          <w:sz w:val="24"/>
          <w:szCs w:val="24"/>
        </w:rPr>
      </w:pPr>
      <w:r w:rsidRPr="00C716E3">
        <w:rPr>
          <w:rFonts w:ascii="Times New Roman" w:hAnsi="Times New Roman" w:cs="Times New Roman"/>
          <w:b/>
          <w:bCs/>
          <w:color w:val="000000"/>
          <w:sz w:val="24"/>
          <w:szCs w:val="24"/>
        </w:rPr>
        <w:t xml:space="preserve">§ 3. </w:t>
      </w:r>
      <w:r w:rsidRPr="00C716E3">
        <w:rPr>
          <w:rFonts w:ascii="Times New Roman" w:hAnsi="Times New Roman" w:cs="Times New Roman"/>
          <w:color w:val="000000"/>
          <w:sz w:val="24"/>
          <w:szCs w:val="24"/>
        </w:rPr>
        <w:t>Zarządzenie wchodzi w życie z dniem podpisania.</w:t>
      </w:r>
    </w:p>
    <w:p w:rsidR="00C716E3" w:rsidRPr="00C716E3" w:rsidRDefault="00C716E3" w:rsidP="00C716E3">
      <w:pPr>
        <w:spacing w:line="256" w:lineRule="auto"/>
        <w:rPr>
          <w:rFonts w:ascii="Times New Roman" w:hAnsi="Times New Roman" w:cs="Times New Roman"/>
          <w:sz w:val="24"/>
          <w:szCs w:val="24"/>
        </w:rPr>
      </w:pPr>
    </w:p>
    <w:p w:rsidR="00C716E3" w:rsidRPr="00C716E3" w:rsidRDefault="00C716E3" w:rsidP="00C716E3">
      <w:pPr>
        <w:spacing w:line="256" w:lineRule="auto"/>
        <w:rPr>
          <w:rFonts w:ascii="Times New Roman" w:hAnsi="Times New Roman" w:cs="Times New Roman"/>
          <w:sz w:val="24"/>
          <w:szCs w:val="24"/>
        </w:rPr>
      </w:pPr>
    </w:p>
    <w:p w:rsidR="00C716E3" w:rsidRPr="00C716E3" w:rsidRDefault="00C716E3" w:rsidP="00C716E3">
      <w:pPr>
        <w:spacing w:line="256" w:lineRule="auto"/>
        <w:rPr>
          <w:rFonts w:ascii="Times New Roman" w:hAnsi="Times New Roman" w:cs="Times New Roman"/>
          <w:sz w:val="24"/>
          <w:szCs w:val="24"/>
        </w:rPr>
      </w:pPr>
    </w:p>
    <w:p w:rsidR="00C716E3" w:rsidRPr="00C716E3" w:rsidRDefault="00C716E3" w:rsidP="00C716E3">
      <w:pPr>
        <w:spacing w:line="256" w:lineRule="auto"/>
        <w:ind w:left="5664"/>
        <w:jc w:val="center"/>
        <w:rPr>
          <w:rFonts w:ascii="Times New Roman" w:hAnsi="Times New Roman" w:cs="Times New Roman"/>
          <w:sz w:val="24"/>
          <w:szCs w:val="24"/>
        </w:rPr>
      </w:pPr>
      <w:r w:rsidRPr="00C716E3">
        <w:rPr>
          <w:rFonts w:ascii="Times New Roman" w:hAnsi="Times New Roman" w:cs="Times New Roman"/>
          <w:sz w:val="24"/>
          <w:szCs w:val="24"/>
        </w:rPr>
        <w:t>Wójt Gminy</w:t>
      </w:r>
    </w:p>
    <w:p w:rsidR="00C716E3" w:rsidRPr="00C716E3" w:rsidRDefault="00C716E3" w:rsidP="00C716E3">
      <w:pPr>
        <w:spacing w:line="256" w:lineRule="auto"/>
        <w:ind w:left="5664"/>
        <w:jc w:val="center"/>
        <w:rPr>
          <w:rFonts w:ascii="Times New Roman" w:hAnsi="Times New Roman" w:cs="Times New Roman"/>
          <w:i/>
          <w:sz w:val="24"/>
          <w:szCs w:val="24"/>
        </w:rPr>
      </w:pPr>
      <w:r w:rsidRPr="00C716E3">
        <w:rPr>
          <w:rFonts w:ascii="Times New Roman" w:hAnsi="Times New Roman" w:cs="Times New Roman"/>
          <w:i/>
          <w:sz w:val="24"/>
          <w:szCs w:val="24"/>
        </w:rPr>
        <w:t>Tadeusz Zakrzewski</w:t>
      </w: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Default="00C716E3" w:rsidP="00EA2F83">
      <w:pPr>
        <w:pStyle w:val="Default"/>
        <w:spacing w:line="276" w:lineRule="auto"/>
        <w:jc w:val="center"/>
        <w:rPr>
          <w:b/>
          <w:bCs/>
          <w:sz w:val="32"/>
        </w:rPr>
      </w:pPr>
    </w:p>
    <w:p w:rsidR="00C716E3" w:rsidRPr="00EA2F83" w:rsidRDefault="00C716E3" w:rsidP="00EA2F83">
      <w:pPr>
        <w:pStyle w:val="Default"/>
        <w:spacing w:line="276" w:lineRule="auto"/>
        <w:jc w:val="center"/>
        <w:rPr>
          <w:b/>
          <w:bCs/>
          <w:sz w:val="32"/>
        </w:rPr>
      </w:pPr>
    </w:p>
    <w:p w:rsidR="002003FE" w:rsidRPr="00EA2F83" w:rsidRDefault="002003FE" w:rsidP="00EA2F83">
      <w:pPr>
        <w:pStyle w:val="Default"/>
        <w:spacing w:line="276" w:lineRule="auto"/>
        <w:jc w:val="center"/>
        <w:rPr>
          <w:b/>
          <w:bCs/>
          <w:sz w:val="32"/>
        </w:rPr>
      </w:pPr>
    </w:p>
    <w:p w:rsidR="002003FE" w:rsidRPr="00913B4F" w:rsidRDefault="00913B4F" w:rsidP="00913B4F">
      <w:pPr>
        <w:pStyle w:val="Default"/>
        <w:spacing w:line="276" w:lineRule="auto"/>
        <w:jc w:val="right"/>
        <w:rPr>
          <w:bCs/>
        </w:rPr>
      </w:pPr>
      <w:r w:rsidRPr="00913B4F">
        <w:rPr>
          <w:bCs/>
        </w:rPr>
        <w:lastRenderedPageBreak/>
        <w:t>Załącznik do Zarządzenia Nr 6</w:t>
      </w:r>
      <w:r w:rsidR="00430D7B">
        <w:rPr>
          <w:bCs/>
        </w:rPr>
        <w:t>9</w:t>
      </w:r>
      <w:r w:rsidRPr="00913B4F">
        <w:rPr>
          <w:bCs/>
        </w:rPr>
        <w:t>/2020</w:t>
      </w:r>
    </w:p>
    <w:p w:rsidR="00913B4F" w:rsidRDefault="00913B4F" w:rsidP="00913B4F">
      <w:pPr>
        <w:pStyle w:val="Default"/>
        <w:spacing w:line="276" w:lineRule="auto"/>
        <w:jc w:val="right"/>
        <w:rPr>
          <w:bCs/>
        </w:rPr>
      </w:pPr>
      <w:r w:rsidRPr="00913B4F">
        <w:rPr>
          <w:bCs/>
        </w:rPr>
        <w:t>Wójta Gminy Chynów z dnia</w:t>
      </w:r>
      <w:r>
        <w:rPr>
          <w:bCs/>
        </w:rPr>
        <w:t xml:space="preserve">  </w:t>
      </w:r>
      <w:r w:rsidR="00430D7B">
        <w:rPr>
          <w:bCs/>
        </w:rPr>
        <w:t>3</w:t>
      </w:r>
      <w:r w:rsidRPr="00913B4F">
        <w:rPr>
          <w:bCs/>
        </w:rPr>
        <w:t xml:space="preserve"> lipca 2020r.</w:t>
      </w:r>
    </w:p>
    <w:p w:rsidR="00913B4F" w:rsidRPr="00913B4F" w:rsidRDefault="00913B4F" w:rsidP="00913B4F">
      <w:pPr>
        <w:pStyle w:val="Default"/>
        <w:spacing w:line="276" w:lineRule="auto"/>
        <w:jc w:val="right"/>
        <w:rPr>
          <w:bCs/>
          <w:sz w:val="32"/>
        </w:rPr>
      </w:pPr>
    </w:p>
    <w:p w:rsidR="00913B4F" w:rsidRDefault="00913B4F" w:rsidP="00EA2F83">
      <w:pPr>
        <w:pStyle w:val="Default"/>
        <w:spacing w:line="276" w:lineRule="auto"/>
        <w:jc w:val="center"/>
        <w:rPr>
          <w:b/>
          <w:bCs/>
          <w:sz w:val="32"/>
        </w:rPr>
      </w:pPr>
      <w:r w:rsidRPr="00EA2F83">
        <w:rPr>
          <w:noProof/>
          <w:lang w:eastAsia="pl-PL"/>
        </w:rPr>
        <w:drawing>
          <wp:inline distT="0" distB="0" distL="0" distR="0" wp14:anchorId="0E61311D" wp14:editId="41A5E23A">
            <wp:extent cx="5760720" cy="4143375"/>
            <wp:effectExtent l="0" t="0" r="0" b="9525"/>
            <wp:docPr id="4" name="Obraz 4" descr="C:\Users\MJ\Pictures\DJI_016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Pictures\DJI_0166-0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143375"/>
                    </a:xfrm>
                    <a:prstGeom prst="rect">
                      <a:avLst/>
                    </a:prstGeom>
                    <a:noFill/>
                    <a:ln>
                      <a:noFill/>
                    </a:ln>
                  </pic:spPr>
                </pic:pic>
              </a:graphicData>
            </a:graphic>
          </wp:inline>
        </w:drawing>
      </w:r>
    </w:p>
    <w:p w:rsidR="00913B4F" w:rsidRDefault="00913B4F" w:rsidP="00EA2F83">
      <w:pPr>
        <w:pStyle w:val="Default"/>
        <w:spacing w:line="276" w:lineRule="auto"/>
        <w:jc w:val="center"/>
        <w:rPr>
          <w:b/>
          <w:bCs/>
          <w:sz w:val="32"/>
        </w:rPr>
      </w:pPr>
    </w:p>
    <w:p w:rsidR="00E538AD" w:rsidRPr="00EA2F83" w:rsidRDefault="00387567" w:rsidP="00EA2F83">
      <w:pPr>
        <w:pStyle w:val="Default"/>
        <w:spacing w:line="276" w:lineRule="auto"/>
        <w:jc w:val="center"/>
        <w:rPr>
          <w:b/>
          <w:sz w:val="44"/>
        </w:rPr>
      </w:pPr>
      <w:r w:rsidRPr="00EA2F83">
        <w:rPr>
          <w:b/>
          <w:bCs/>
          <w:sz w:val="32"/>
        </w:rPr>
        <w:t xml:space="preserve"> </w:t>
      </w:r>
      <w:r w:rsidR="00E538AD" w:rsidRPr="00EA2F83">
        <w:rPr>
          <w:b/>
          <w:bCs/>
          <w:sz w:val="44"/>
        </w:rPr>
        <w:t>RAPORT O STANIE GMINY CHYNÓW</w:t>
      </w:r>
      <w:r w:rsidR="002B132C" w:rsidRPr="00EA2F83">
        <w:rPr>
          <w:b/>
          <w:bCs/>
          <w:sz w:val="44"/>
        </w:rPr>
        <w:t xml:space="preserve"> </w:t>
      </w:r>
    </w:p>
    <w:p w:rsidR="00E538AD" w:rsidRPr="00EA2F83" w:rsidRDefault="005C394C" w:rsidP="00EA2F83">
      <w:pPr>
        <w:pStyle w:val="Default"/>
        <w:spacing w:line="276" w:lineRule="auto"/>
        <w:jc w:val="center"/>
        <w:rPr>
          <w:b/>
          <w:bCs/>
          <w:sz w:val="44"/>
        </w:rPr>
      </w:pPr>
      <w:r w:rsidRPr="00EA2F83">
        <w:rPr>
          <w:b/>
          <w:bCs/>
          <w:sz w:val="44"/>
        </w:rPr>
        <w:t>W ROKU 201</w:t>
      </w:r>
      <w:r w:rsidR="00606FB1" w:rsidRPr="00EA2F83">
        <w:rPr>
          <w:b/>
          <w:bCs/>
          <w:sz w:val="44"/>
        </w:rPr>
        <w:t>9</w:t>
      </w:r>
      <w:bookmarkStart w:id="0" w:name="_GoBack"/>
      <w:bookmarkEnd w:id="0"/>
    </w:p>
    <w:p w:rsidR="002C035D" w:rsidRPr="00EA2F83" w:rsidRDefault="002C035D" w:rsidP="00EA2F83">
      <w:pPr>
        <w:pStyle w:val="Default"/>
        <w:spacing w:line="276" w:lineRule="auto"/>
        <w:jc w:val="center"/>
        <w:rPr>
          <w:b/>
          <w:bCs/>
          <w:sz w:val="44"/>
        </w:rPr>
      </w:pPr>
    </w:p>
    <w:p w:rsidR="002C035D" w:rsidRPr="00EA2F83" w:rsidRDefault="002C035D" w:rsidP="00EA2F83">
      <w:pPr>
        <w:pStyle w:val="Default"/>
        <w:spacing w:line="276" w:lineRule="auto"/>
        <w:jc w:val="center"/>
        <w:rPr>
          <w:b/>
          <w:bCs/>
          <w:sz w:val="32"/>
        </w:rPr>
      </w:pPr>
    </w:p>
    <w:p w:rsidR="00BA65AC" w:rsidRPr="00EA2F83" w:rsidRDefault="00BA65AC" w:rsidP="00EA2F83">
      <w:pPr>
        <w:pStyle w:val="Default"/>
        <w:spacing w:line="276" w:lineRule="auto"/>
        <w:jc w:val="both"/>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Default="002003FE" w:rsidP="00EA2F83">
      <w:pPr>
        <w:spacing w:after="0" w:line="276" w:lineRule="auto"/>
        <w:ind w:firstLine="426"/>
        <w:jc w:val="both"/>
        <w:rPr>
          <w:rFonts w:ascii="Times New Roman" w:hAnsi="Times New Roman" w:cs="Times New Roman"/>
          <w:sz w:val="24"/>
          <w:szCs w:val="24"/>
        </w:rPr>
      </w:pPr>
    </w:p>
    <w:p w:rsidR="00761531" w:rsidRPr="00EA2F83" w:rsidRDefault="00761531"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2003FE" w:rsidRPr="00EA2F83" w:rsidRDefault="002003FE" w:rsidP="00EA2F83">
      <w:pPr>
        <w:spacing w:after="0" w:line="276" w:lineRule="auto"/>
        <w:ind w:firstLine="426"/>
        <w:jc w:val="both"/>
        <w:rPr>
          <w:rFonts w:ascii="Times New Roman" w:hAnsi="Times New Roman" w:cs="Times New Roman"/>
          <w:sz w:val="24"/>
          <w:szCs w:val="24"/>
        </w:rPr>
      </w:pPr>
    </w:p>
    <w:p w:rsidR="00F9321D" w:rsidRPr="00EA2F83" w:rsidRDefault="00E538AD" w:rsidP="00EA2F83">
      <w:pPr>
        <w:spacing w:after="0" w:line="276" w:lineRule="auto"/>
        <w:ind w:firstLine="426"/>
        <w:jc w:val="both"/>
        <w:rPr>
          <w:rFonts w:ascii="Times New Roman" w:hAnsi="Times New Roman" w:cs="Times New Roman"/>
          <w:sz w:val="24"/>
          <w:szCs w:val="24"/>
        </w:rPr>
      </w:pPr>
      <w:r w:rsidRPr="00EA2F83">
        <w:rPr>
          <w:rFonts w:ascii="Times New Roman" w:hAnsi="Times New Roman" w:cs="Times New Roman"/>
          <w:sz w:val="24"/>
          <w:szCs w:val="24"/>
        </w:rPr>
        <w:lastRenderedPageBreak/>
        <w:t>Na podstawie art. 28aa ust. 1 ustawy z dnia 8 marca 1990 r. o s</w:t>
      </w:r>
      <w:r w:rsidR="002003FE" w:rsidRPr="00EA2F83">
        <w:rPr>
          <w:rFonts w:ascii="Times New Roman" w:hAnsi="Times New Roman" w:cs="Times New Roman"/>
          <w:sz w:val="24"/>
          <w:szCs w:val="24"/>
        </w:rPr>
        <w:t>amorządzie gminnym (Dz. U. z 2020r., poz. 713</w:t>
      </w:r>
      <w:r w:rsidRPr="00EA2F83">
        <w:rPr>
          <w:rFonts w:ascii="Times New Roman" w:hAnsi="Times New Roman" w:cs="Times New Roman"/>
          <w:sz w:val="24"/>
          <w:szCs w:val="24"/>
        </w:rPr>
        <w:t>) Wójt Gminy Chynów przedstawia niniejszym raport o stanie Gminy Chynów w roku 2018.</w:t>
      </w:r>
    </w:p>
    <w:p w:rsidR="00BA65AC" w:rsidRPr="00EA2F83" w:rsidRDefault="00C16016" w:rsidP="00EA2F83">
      <w:pPr>
        <w:pStyle w:val="Akapitzlist"/>
        <w:numPr>
          <w:ilvl w:val="0"/>
          <w:numId w:val="1"/>
        </w:numPr>
        <w:spacing w:after="0"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CHARAKTERYSTYKA GMINY CHYNÓW</w:t>
      </w:r>
    </w:p>
    <w:p w:rsidR="00EA4CC4" w:rsidRPr="00EA2F83" w:rsidRDefault="00EA4CC4" w:rsidP="00EA2F83">
      <w:pPr>
        <w:spacing w:after="0" w:line="276" w:lineRule="auto"/>
        <w:jc w:val="center"/>
        <w:rPr>
          <w:rFonts w:ascii="Times New Roman" w:hAnsi="Times New Roman" w:cs="Times New Roman"/>
          <w:sz w:val="32"/>
          <w:szCs w:val="24"/>
        </w:rPr>
      </w:pPr>
      <w:r w:rsidRPr="00EA2F83">
        <w:rPr>
          <w:rFonts w:ascii="Times New Roman" w:hAnsi="Times New Roman" w:cs="Times New Roman"/>
          <w:sz w:val="32"/>
          <w:szCs w:val="24"/>
        </w:rPr>
        <w:t>Położenie</w:t>
      </w:r>
    </w:p>
    <w:p w:rsidR="00BA65AC" w:rsidRPr="00EA2F83" w:rsidRDefault="00BA65AC"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Gmina Chynów jest gminą wiejska leżącą w północno- wschodniej części powiatu grójeckiego, w środkowej części województwa mazowieckiego, w odległości około 40 km w kierunku południowym od Warszawy.</w:t>
      </w:r>
    </w:p>
    <w:p w:rsidR="00BA65AC" w:rsidRPr="00EA2F83" w:rsidRDefault="00BA65AC" w:rsidP="00EA2F83">
      <w:pPr>
        <w:spacing w:after="0" w:line="276" w:lineRule="auto"/>
        <w:jc w:val="center"/>
        <w:rPr>
          <w:rFonts w:ascii="Times New Roman" w:hAnsi="Times New Roman" w:cs="Times New Roman"/>
          <w:sz w:val="24"/>
          <w:szCs w:val="24"/>
        </w:rPr>
      </w:pPr>
      <w:r w:rsidRPr="00EA2F83">
        <w:rPr>
          <w:rFonts w:ascii="Times New Roman" w:hAnsi="Times New Roman" w:cs="Times New Roman"/>
          <w:noProof/>
          <w:sz w:val="24"/>
          <w:szCs w:val="24"/>
          <w:lang w:eastAsia="pl-PL"/>
        </w:rPr>
        <w:drawing>
          <wp:inline distT="0" distB="0" distL="0" distR="0">
            <wp:extent cx="4481365" cy="3159442"/>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5449" cy="3176422"/>
                    </a:xfrm>
                    <a:prstGeom prst="rect">
                      <a:avLst/>
                    </a:prstGeom>
                    <a:noFill/>
                    <a:ln>
                      <a:noFill/>
                    </a:ln>
                  </pic:spPr>
                </pic:pic>
              </a:graphicData>
            </a:graphic>
          </wp:inline>
        </w:drawing>
      </w:r>
    </w:p>
    <w:p w:rsidR="00BA65AC" w:rsidRPr="00EA2F83" w:rsidRDefault="00BA65AC"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Ogólna powierzchnia gminy wynosi 13707ha (137 km2), z czego większość stanowią użytki rolne.</w:t>
      </w:r>
    </w:p>
    <w:p w:rsidR="00BA65AC" w:rsidRPr="00EA2F83" w:rsidRDefault="00BA65AC"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Gmina Chynów graniczy:</w:t>
      </w:r>
    </w:p>
    <w:p w:rsidR="00BA65AC" w:rsidRPr="00EA2F83" w:rsidRDefault="005D2D45"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 od północy z gminami: Prażmów (powiat piaseczyński), Góra Kalwaria (powiat piaseczyński)</w:t>
      </w:r>
    </w:p>
    <w:p w:rsidR="00BA65AC" w:rsidRPr="00EA2F83" w:rsidRDefault="00BA65AC"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 od południa z gminami</w:t>
      </w:r>
      <w:r w:rsidR="005D2D45" w:rsidRPr="00EA2F83">
        <w:rPr>
          <w:rFonts w:ascii="Times New Roman" w:hAnsi="Times New Roman" w:cs="Times New Roman"/>
          <w:sz w:val="24"/>
          <w:szCs w:val="24"/>
        </w:rPr>
        <w:t>: Jasieniec (powiat grójecki), Warka (powiat grójecki)</w:t>
      </w:r>
    </w:p>
    <w:p w:rsidR="00BA65AC" w:rsidRPr="00EA2F83" w:rsidRDefault="005D2D45"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w:t>
      </w:r>
      <w:r w:rsidR="00BA65AC" w:rsidRPr="00EA2F83">
        <w:rPr>
          <w:rFonts w:ascii="Times New Roman" w:hAnsi="Times New Roman" w:cs="Times New Roman"/>
          <w:sz w:val="24"/>
          <w:szCs w:val="24"/>
        </w:rPr>
        <w:t>- od wschodu z gminami</w:t>
      </w:r>
      <w:r w:rsidRPr="00EA2F83">
        <w:rPr>
          <w:rFonts w:ascii="Times New Roman" w:hAnsi="Times New Roman" w:cs="Times New Roman"/>
          <w:sz w:val="24"/>
          <w:szCs w:val="24"/>
        </w:rPr>
        <w:t>: Warka (powiat grójecki), Góra Kalwaria</w:t>
      </w:r>
    </w:p>
    <w:p w:rsidR="00C11CEB" w:rsidRPr="00EA2F83" w:rsidRDefault="00BA65AC"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 od zachodu z gminą– miastem</w:t>
      </w:r>
      <w:r w:rsidR="005D2D45" w:rsidRPr="00EA2F83">
        <w:rPr>
          <w:rFonts w:ascii="Times New Roman" w:hAnsi="Times New Roman" w:cs="Times New Roman"/>
          <w:sz w:val="24"/>
          <w:szCs w:val="24"/>
        </w:rPr>
        <w:t xml:space="preserve"> Grójec (powiat grójecki)</w:t>
      </w:r>
    </w:p>
    <w:p w:rsidR="002C035D" w:rsidRPr="00EA2F83" w:rsidRDefault="002C035D" w:rsidP="00EA2F83">
      <w:pPr>
        <w:autoSpaceDE w:val="0"/>
        <w:autoSpaceDN w:val="0"/>
        <w:adjustRightInd w:val="0"/>
        <w:spacing w:after="0" w:line="276" w:lineRule="auto"/>
        <w:jc w:val="both"/>
        <w:rPr>
          <w:rFonts w:ascii="Times New Roman" w:hAnsi="Times New Roman" w:cs="Times New Roman"/>
          <w:color w:val="000000"/>
          <w:sz w:val="24"/>
          <w:szCs w:val="24"/>
        </w:rPr>
      </w:pPr>
    </w:p>
    <w:p w:rsidR="00EA4CC4" w:rsidRPr="00EA2F83" w:rsidRDefault="00EA4CC4" w:rsidP="00EA2F83">
      <w:pPr>
        <w:autoSpaceDE w:val="0"/>
        <w:autoSpaceDN w:val="0"/>
        <w:adjustRightInd w:val="0"/>
        <w:spacing w:after="0" w:line="276" w:lineRule="auto"/>
        <w:jc w:val="center"/>
        <w:rPr>
          <w:rFonts w:ascii="Times New Roman" w:hAnsi="Times New Roman" w:cs="Times New Roman"/>
          <w:color w:val="000000"/>
          <w:sz w:val="32"/>
          <w:szCs w:val="24"/>
        </w:rPr>
      </w:pPr>
      <w:r w:rsidRPr="00EA2F83">
        <w:rPr>
          <w:rFonts w:ascii="Times New Roman" w:hAnsi="Times New Roman" w:cs="Times New Roman"/>
          <w:color w:val="000000"/>
          <w:sz w:val="32"/>
          <w:szCs w:val="24"/>
        </w:rPr>
        <w:t>Klimat</w:t>
      </w:r>
    </w:p>
    <w:p w:rsidR="00C11CEB" w:rsidRPr="00EA2F83" w:rsidRDefault="00C11CEB" w:rsidP="00EA2F83">
      <w:pPr>
        <w:autoSpaceDE w:val="0"/>
        <w:autoSpaceDN w:val="0"/>
        <w:adjustRightInd w:val="0"/>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 xml:space="preserve">Gmina Chynów znajduje się na pograniczu 2 regionów klimatycznych: </w:t>
      </w:r>
    </w:p>
    <w:p w:rsidR="00C11CEB" w:rsidRPr="00EA2F83" w:rsidRDefault="00D12740" w:rsidP="00EA2F83">
      <w:pPr>
        <w:autoSpaceDE w:val="0"/>
        <w:autoSpaceDN w:val="0"/>
        <w:adjustRightInd w:val="0"/>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 xml:space="preserve">- </w:t>
      </w:r>
      <w:r w:rsidR="00C11CEB" w:rsidRPr="00EA2F83">
        <w:rPr>
          <w:rFonts w:ascii="Times New Roman" w:hAnsi="Times New Roman" w:cs="Times New Roman"/>
          <w:color w:val="000000"/>
          <w:sz w:val="24"/>
          <w:szCs w:val="24"/>
        </w:rPr>
        <w:t xml:space="preserve"> mazowiecko-podlaskiego (teren całej gminy poza fragmentem wzdłuż zachodniej granicy administracyjnej gminy), </w:t>
      </w:r>
    </w:p>
    <w:p w:rsidR="00C11CEB" w:rsidRPr="00EA2F83" w:rsidRDefault="00EA4CC4" w:rsidP="00EA2F83">
      <w:pPr>
        <w:autoSpaceDE w:val="0"/>
        <w:autoSpaceDN w:val="0"/>
        <w:adjustRightInd w:val="0"/>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 xml:space="preserve">- </w:t>
      </w:r>
      <w:r w:rsidR="00306C11" w:rsidRPr="00EA2F83">
        <w:rPr>
          <w:rFonts w:ascii="Times New Roman" w:hAnsi="Times New Roman" w:cs="Times New Roman"/>
          <w:color w:val="000000"/>
          <w:sz w:val="24"/>
          <w:szCs w:val="24"/>
        </w:rPr>
        <w:t xml:space="preserve"> wielkopolsko-mazowieckiego. </w:t>
      </w:r>
    </w:p>
    <w:p w:rsidR="002C035D" w:rsidRPr="00EA2F83" w:rsidRDefault="00C11CE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Klimat w rejonie gminy należy do grupy umiarkowanie ciepłych i kształtowany jest przez ścierające się masy suchego powietrza kontynentalnego i wilgotnego powietrza atlantyckiego Korzystne warunki klimatyczne tego regionu sprzyjają rozwojowi rolnictwa-głównie sadownictwa.</w:t>
      </w:r>
    </w:p>
    <w:p w:rsidR="00EA4CC4" w:rsidRPr="00EA2F83" w:rsidRDefault="00EA4CC4" w:rsidP="00EA2F83">
      <w:pPr>
        <w:spacing w:after="0" w:line="276" w:lineRule="auto"/>
        <w:jc w:val="center"/>
        <w:rPr>
          <w:rFonts w:ascii="Times New Roman" w:hAnsi="Times New Roman" w:cs="Times New Roman"/>
          <w:color w:val="000000"/>
          <w:sz w:val="32"/>
          <w:szCs w:val="24"/>
        </w:rPr>
      </w:pPr>
      <w:r w:rsidRPr="00EA2F83">
        <w:rPr>
          <w:rFonts w:ascii="Times New Roman" w:hAnsi="Times New Roman" w:cs="Times New Roman"/>
          <w:color w:val="000000"/>
          <w:sz w:val="32"/>
          <w:szCs w:val="24"/>
        </w:rPr>
        <w:t>Gleby</w:t>
      </w:r>
    </w:p>
    <w:p w:rsidR="00C11CEB" w:rsidRPr="00EA2F83" w:rsidRDefault="00C11CEB"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gminie Chynów dominują gleby bielicoziemne - rdzawe, bielicowe i bielice oraz pseudobielicowe, wytworzone z piasków luźnych oraz słabogliniastych i gliniastych.</w:t>
      </w:r>
    </w:p>
    <w:p w:rsidR="00C11CEB" w:rsidRPr="00EA2F83" w:rsidRDefault="00C11CEB" w:rsidP="00EA2F83">
      <w:pPr>
        <w:autoSpaceDE w:val="0"/>
        <w:autoSpaceDN w:val="0"/>
        <w:adjustRightInd w:val="0"/>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lastRenderedPageBreak/>
        <w:t xml:space="preserve">Obszar gminy cechuje równorzędny udział gleb o dużej i małej wartości do produkcji rolniczej. Udział poszczególnych klas bonitacyjnych wynosi odpowiednio: </w:t>
      </w:r>
    </w:p>
    <w:p w:rsidR="002C035D" w:rsidRPr="00EA2F83" w:rsidRDefault="002C035D" w:rsidP="00EA2F83">
      <w:pPr>
        <w:pStyle w:val="Akapitzlist"/>
        <w:autoSpaceDE w:val="0"/>
        <w:autoSpaceDN w:val="0"/>
        <w:adjustRightInd w:val="0"/>
        <w:spacing w:after="0" w:line="276" w:lineRule="auto"/>
        <w:jc w:val="both"/>
        <w:rPr>
          <w:rFonts w:ascii="Times New Roman" w:hAnsi="Times New Roman" w:cs="Times New Roman"/>
          <w:color w:val="000000"/>
          <w:sz w:val="24"/>
          <w:szCs w:val="24"/>
        </w:rPr>
      </w:pPr>
    </w:p>
    <w:p w:rsidR="00306C11" w:rsidRPr="00EA2F83" w:rsidRDefault="00606FB1" w:rsidP="00EA2F83">
      <w:pPr>
        <w:pStyle w:val="Akapitzlist"/>
        <w:autoSpaceDE w:val="0"/>
        <w:autoSpaceDN w:val="0"/>
        <w:adjustRightInd w:val="0"/>
        <w:spacing w:after="0" w:line="276" w:lineRule="auto"/>
        <w:jc w:val="both"/>
        <w:rPr>
          <w:rFonts w:ascii="Times New Roman" w:hAnsi="Times New Roman" w:cs="Times New Roman"/>
          <w:color w:val="000000"/>
          <w:sz w:val="24"/>
          <w:szCs w:val="24"/>
        </w:rPr>
      </w:pPr>
      <w:r w:rsidRPr="00EA2F83">
        <w:rPr>
          <w:rFonts w:ascii="Times New Roman" w:hAnsi="Times New Roman" w:cs="Times New Roman"/>
          <w:noProof/>
          <w:lang w:eastAsia="pl-PL"/>
        </w:rPr>
        <w:drawing>
          <wp:inline distT="0" distB="0" distL="0" distR="0" wp14:anchorId="701C4F07" wp14:editId="0910B615">
            <wp:extent cx="4905375" cy="1619250"/>
            <wp:effectExtent l="0" t="0" r="9525"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739CB" w:rsidRPr="00EA2F83" w:rsidRDefault="005739CB" w:rsidP="00EA2F83">
      <w:pPr>
        <w:pStyle w:val="Akapitzlist"/>
        <w:autoSpaceDE w:val="0"/>
        <w:autoSpaceDN w:val="0"/>
        <w:adjustRightInd w:val="0"/>
        <w:spacing w:after="0" w:line="276" w:lineRule="auto"/>
        <w:jc w:val="both"/>
        <w:rPr>
          <w:rFonts w:ascii="Times New Roman" w:hAnsi="Times New Roman" w:cs="Times New Roman"/>
          <w:color w:val="000000"/>
          <w:sz w:val="24"/>
          <w:szCs w:val="24"/>
        </w:rPr>
      </w:pPr>
    </w:p>
    <w:p w:rsidR="00EA4CC4" w:rsidRPr="00EA2F83" w:rsidRDefault="00EA4CC4" w:rsidP="00EA2F83">
      <w:pPr>
        <w:autoSpaceDE w:val="0"/>
        <w:autoSpaceDN w:val="0"/>
        <w:adjustRightInd w:val="0"/>
        <w:spacing w:after="0" w:line="276" w:lineRule="auto"/>
        <w:jc w:val="center"/>
        <w:rPr>
          <w:rFonts w:ascii="Times New Roman" w:hAnsi="Times New Roman" w:cs="Times New Roman"/>
          <w:color w:val="000000"/>
          <w:sz w:val="32"/>
          <w:szCs w:val="24"/>
        </w:rPr>
      </w:pPr>
      <w:r w:rsidRPr="00EA2F83">
        <w:rPr>
          <w:rFonts w:ascii="Times New Roman" w:hAnsi="Times New Roman" w:cs="Times New Roman"/>
          <w:color w:val="000000"/>
          <w:sz w:val="32"/>
          <w:szCs w:val="24"/>
        </w:rPr>
        <w:t>Lasy</w:t>
      </w:r>
    </w:p>
    <w:p w:rsidR="00306C11" w:rsidRPr="00EA2F83" w:rsidRDefault="00306C11" w:rsidP="00EA2F83">
      <w:pPr>
        <w:autoSpaceDE w:val="0"/>
        <w:autoSpaceDN w:val="0"/>
        <w:adjustRightInd w:val="0"/>
        <w:spacing w:after="0" w:line="276" w:lineRule="auto"/>
        <w:jc w:val="both"/>
        <w:rPr>
          <w:rFonts w:ascii="Times New Roman" w:hAnsi="Times New Roman" w:cs="Times New Roman"/>
          <w:color w:val="000000"/>
          <w:sz w:val="24"/>
          <w:szCs w:val="24"/>
        </w:rPr>
      </w:pPr>
    </w:p>
    <w:p w:rsidR="00C11CEB" w:rsidRPr="00EA2F83" w:rsidRDefault="00C11CEB"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Lasy zajmują na terenie gminy powierzchnię 1886,97 ha. co stanowi 13,9 % powierzchni ogólnej gminy. W strukturze własnościowej dominują lasy prywatne o powierzchni łącznej 1597,58 ha co stanowi 84,7 % powierzchni lasów w gminie. Występuje tu kilka zwartych kompleksów o pow. powyżej 200 ha, znajdują się one praktycznie w każdej części gminy: północnej- związany z doliną rzeki Czarnej, we wschodniej i w południowo-wschodniej oraz centralnej- w rejonie Chynowa. Ponadto na terenie gminy występuje szereg mniejszych rozproszonych kompleksów leśnych.</w:t>
      </w:r>
    </w:p>
    <w:p w:rsidR="00C11CEB" w:rsidRPr="00EA2F83" w:rsidRDefault="00C11CEB"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Na terenie gminy występują też grunty zadrzewione, około 187 ha. Są one własnością Skarbu Państwa jak i prywatną. Ponad to występujące na terenie gminy trwałe użytki zielone stanowią dodatkowe 17 % powierzchni. Część z nich stanowi zwarte kompleksy w dolinach rzek i terenach podmokłych lub bezodpływowych tworząc ważny element funkcjonowania przyrodniczego gminy.</w:t>
      </w:r>
    </w:p>
    <w:p w:rsidR="00306C11" w:rsidRPr="00EA2F83" w:rsidRDefault="00306C11" w:rsidP="00EA2F83">
      <w:pPr>
        <w:spacing w:after="0" w:line="276" w:lineRule="auto"/>
        <w:jc w:val="both"/>
        <w:rPr>
          <w:rFonts w:ascii="Times New Roman" w:hAnsi="Times New Roman" w:cs="Times New Roman"/>
          <w:sz w:val="24"/>
          <w:szCs w:val="24"/>
        </w:rPr>
      </w:pPr>
    </w:p>
    <w:p w:rsidR="00EA4CC4" w:rsidRPr="00EA2F83" w:rsidRDefault="00EA4CC4" w:rsidP="00EA2F83">
      <w:pPr>
        <w:spacing w:after="0" w:line="276" w:lineRule="auto"/>
        <w:jc w:val="center"/>
        <w:rPr>
          <w:rFonts w:ascii="Times New Roman" w:hAnsi="Times New Roman" w:cs="Times New Roman"/>
          <w:sz w:val="32"/>
          <w:szCs w:val="24"/>
        </w:rPr>
      </w:pPr>
      <w:r w:rsidRPr="00EA2F83">
        <w:rPr>
          <w:rFonts w:ascii="Times New Roman" w:hAnsi="Times New Roman" w:cs="Times New Roman"/>
          <w:sz w:val="32"/>
          <w:szCs w:val="24"/>
        </w:rPr>
        <w:t>Uwarunkowania hydrograficzne</w:t>
      </w:r>
    </w:p>
    <w:p w:rsidR="00C11CEB" w:rsidRPr="00EA2F83" w:rsidRDefault="00C11CEB"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Gmina Chynów położona jest na lewym brzegu Wisły, w zlewni II rzędu rzeki Czarnej (część centralna i wschodnia gminy), będącej najważniejszym ciekiem przepływającymi przez teren gminy oraz zlewni III rzędu rzeki Kraski (część zachodnia gminy). Gmina Chynów znajduje się poza obszarami ryzyka wystąpienia zagrożenia powodziowego. Występuje natomiast ryzyko lokalnych podtopień, których przyczyną mogą być gwałtowne wysokie opady skutkujące niewydolnością systemu kanalizacyjnego i melioracyjnego.</w:t>
      </w:r>
    </w:p>
    <w:p w:rsidR="00306C11" w:rsidRPr="00EA2F83" w:rsidRDefault="00306C11" w:rsidP="00EA2F83">
      <w:pPr>
        <w:spacing w:after="0" w:line="276" w:lineRule="auto"/>
        <w:jc w:val="both"/>
        <w:rPr>
          <w:rFonts w:ascii="Times New Roman" w:hAnsi="Times New Roman" w:cs="Times New Roman"/>
          <w:sz w:val="24"/>
          <w:szCs w:val="24"/>
        </w:rPr>
      </w:pPr>
    </w:p>
    <w:p w:rsidR="00EA4CC4" w:rsidRPr="00EA2F83" w:rsidRDefault="00EA4CC4"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Środowisko przyrodnicze</w:t>
      </w:r>
    </w:p>
    <w:p w:rsidR="009F0A4D" w:rsidRPr="00EA2F83" w:rsidRDefault="009F0A4D"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Na obszarze Gminy Chynów (poza pomnikami przyrody) nie występują obszary , które zgodnie z zapisami art. 6 ustawy z dnia 16 kwietnia 2004 r. </w:t>
      </w:r>
      <w:r w:rsidRPr="00EA2F83">
        <w:rPr>
          <w:rFonts w:ascii="Times New Roman" w:hAnsi="Times New Roman" w:cs="Times New Roman"/>
          <w:i/>
          <w:iCs/>
          <w:sz w:val="24"/>
          <w:szCs w:val="24"/>
        </w:rPr>
        <w:t>o ochronie przyrody</w:t>
      </w:r>
      <w:r w:rsidRPr="00EA2F83">
        <w:rPr>
          <w:rFonts w:ascii="Times New Roman" w:hAnsi="Times New Roman" w:cs="Times New Roman"/>
          <w:sz w:val="24"/>
          <w:szCs w:val="24"/>
        </w:rPr>
        <w:t>, objęte są ustawową ochroną (parki narodowe, rezerwaty przyrody, parki krajobrazowe, obszary chronionego krajobrazu, obszary Natura 2000, stanowiska dokumentacyjne, użytki ekologiczne, zespoły przyrodniczo-krajobrazowe).</w:t>
      </w:r>
    </w:p>
    <w:p w:rsidR="002C035D" w:rsidRPr="00EA2F83" w:rsidRDefault="002C035D" w:rsidP="00EA2F83">
      <w:pPr>
        <w:spacing w:after="0" w:line="276" w:lineRule="auto"/>
        <w:jc w:val="both"/>
        <w:rPr>
          <w:rFonts w:ascii="Times New Roman" w:hAnsi="Times New Roman" w:cs="Times New Roman"/>
          <w:sz w:val="24"/>
          <w:szCs w:val="24"/>
        </w:rPr>
      </w:pPr>
    </w:p>
    <w:p w:rsidR="00601C95" w:rsidRPr="00EA2F83" w:rsidRDefault="00F04098" w:rsidP="00EA2F83">
      <w:pPr>
        <w:spacing w:after="0" w:line="276" w:lineRule="auto"/>
        <w:jc w:val="center"/>
        <w:rPr>
          <w:rFonts w:ascii="Times New Roman" w:hAnsi="Times New Roman" w:cs="Times New Roman"/>
          <w:sz w:val="32"/>
          <w:szCs w:val="24"/>
        </w:rPr>
      </w:pPr>
      <w:r w:rsidRPr="00EA2F83">
        <w:rPr>
          <w:rFonts w:ascii="Times New Roman" w:hAnsi="Times New Roman" w:cs="Times New Roman"/>
          <w:sz w:val="32"/>
          <w:szCs w:val="24"/>
        </w:rPr>
        <w:t>Rolnictwo</w:t>
      </w:r>
    </w:p>
    <w:p w:rsidR="00502952" w:rsidRPr="00EA2F83" w:rsidRDefault="00601C95"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Dominującą funkcją gospodarczą gminy jest rolnictwo, którego przestrzeń produkcyjna (wg spisu rolnego- 2010) stanowi ok. 63,98% całej powierzchni gminy. Grunty rolne zajmują powierzchnię 8769,25 ha. Warunki naturalne dla produkcji rolnej w gminie biorąc pod uwagę: </w:t>
      </w:r>
      <w:r w:rsidRPr="00EA2F83">
        <w:rPr>
          <w:rFonts w:ascii="Times New Roman" w:hAnsi="Times New Roman" w:cs="Times New Roman"/>
          <w:sz w:val="24"/>
          <w:szCs w:val="24"/>
        </w:rPr>
        <w:lastRenderedPageBreak/>
        <w:t>klimat, warunki wodne i rzeźbę terenu określa się jako średnio dobre. Specyfiką gminy Chynów jest znaczny udział sadów, które stanowią około 19% powierzchni gminy i około 23% powierzchni użytków rolnych.</w:t>
      </w:r>
    </w:p>
    <w:p w:rsidR="002D1FDE" w:rsidRPr="00EA2F83" w:rsidRDefault="00502952" w:rsidP="00EA2F83">
      <w:pPr>
        <w:pStyle w:val="Bezodstpw"/>
        <w:spacing w:line="276" w:lineRule="auto"/>
        <w:rPr>
          <w:rFonts w:ascii="Times New Roman" w:hAnsi="Times New Roman" w:cs="Times New Roman"/>
          <w:sz w:val="24"/>
          <w:szCs w:val="24"/>
        </w:rPr>
      </w:pPr>
      <w:r w:rsidRPr="00EA2F83">
        <w:rPr>
          <w:rFonts w:ascii="Times New Roman" w:hAnsi="Times New Roman" w:cs="Times New Roman"/>
          <w:sz w:val="24"/>
          <w:szCs w:val="24"/>
        </w:rPr>
        <w:br/>
        <w:t xml:space="preserve">Powierzchnia  gruntów opodatkowana podatkiem rolnym </w:t>
      </w:r>
      <w:r w:rsidR="005C394C" w:rsidRPr="00EA2F83">
        <w:rPr>
          <w:rFonts w:ascii="Times New Roman" w:hAnsi="Times New Roman" w:cs="Times New Roman"/>
          <w:sz w:val="24"/>
          <w:szCs w:val="24"/>
        </w:rPr>
        <w:t xml:space="preserve"> wynosi </w:t>
      </w:r>
      <w:r w:rsidR="00183735" w:rsidRPr="00EA2F83">
        <w:rPr>
          <w:rFonts w:ascii="Times New Roman" w:hAnsi="Times New Roman" w:cs="Times New Roman"/>
          <w:sz w:val="24"/>
          <w:szCs w:val="24"/>
        </w:rPr>
        <w:t>11</w:t>
      </w:r>
      <w:r w:rsidR="00EB515E" w:rsidRPr="00EA2F83">
        <w:rPr>
          <w:rFonts w:ascii="Times New Roman" w:hAnsi="Times New Roman" w:cs="Times New Roman"/>
          <w:sz w:val="24"/>
          <w:szCs w:val="24"/>
        </w:rPr>
        <w:t xml:space="preserve"> </w:t>
      </w:r>
      <w:r w:rsidR="00183735" w:rsidRPr="00EA2F83">
        <w:rPr>
          <w:rFonts w:ascii="Times New Roman" w:hAnsi="Times New Roman" w:cs="Times New Roman"/>
          <w:sz w:val="24"/>
          <w:szCs w:val="24"/>
        </w:rPr>
        <w:t xml:space="preserve">217,87 ha, </w:t>
      </w:r>
      <w:r w:rsidRPr="00EA2F83">
        <w:rPr>
          <w:rFonts w:ascii="Times New Roman" w:hAnsi="Times New Roman" w:cs="Times New Roman"/>
          <w:sz w:val="24"/>
          <w:szCs w:val="24"/>
        </w:rPr>
        <w:t xml:space="preserve">powierzchnia  gruntów opodatkowana podatkiem leśnym </w:t>
      </w:r>
      <w:r w:rsidR="00183735" w:rsidRPr="00EA2F83">
        <w:rPr>
          <w:rFonts w:ascii="Times New Roman" w:hAnsi="Times New Roman" w:cs="Times New Roman"/>
          <w:sz w:val="24"/>
          <w:szCs w:val="24"/>
        </w:rPr>
        <w:t>stanowi 1</w:t>
      </w:r>
      <w:r w:rsidR="00EB515E" w:rsidRPr="00EA2F83">
        <w:rPr>
          <w:rFonts w:ascii="Times New Roman" w:hAnsi="Times New Roman" w:cs="Times New Roman"/>
          <w:sz w:val="24"/>
          <w:szCs w:val="24"/>
        </w:rPr>
        <w:t xml:space="preserve"> </w:t>
      </w:r>
      <w:r w:rsidR="00183735" w:rsidRPr="00EA2F83">
        <w:rPr>
          <w:rFonts w:ascii="Times New Roman" w:hAnsi="Times New Roman" w:cs="Times New Roman"/>
          <w:sz w:val="24"/>
          <w:szCs w:val="24"/>
        </w:rPr>
        <w:t>125,40 ha</w:t>
      </w:r>
      <w:r w:rsidRPr="00EA2F83">
        <w:rPr>
          <w:rFonts w:ascii="Times New Roman" w:hAnsi="Times New Roman" w:cs="Times New Roman"/>
          <w:sz w:val="24"/>
          <w:szCs w:val="24"/>
        </w:rPr>
        <w:br/>
      </w:r>
      <w:r w:rsidRPr="00EA2F83">
        <w:rPr>
          <w:rFonts w:ascii="Times New Roman" w:hAnsi="Times New Roman" w:cs="Times New Roman"/>
          <w:sz w:val="24"/>
          <w:szCs w:val="24"/>
        </w:rPr>
        <w:br/>
      </w:r>
      <w:r w:rsidR="00F04098" w:rsidRPr="00EA2F83">
        <w:rPr>
          <w:rFonts w:ascii="Times New Roman" w:hAnsi="Times New Roman" w:cs="Times New Roman"/>
          <w:sz w:val="24"/>
          <w:szCs w:val="24"/>
        </w:rPr>
        <w:t xml:space="preserve">Płatnikami podatku </w:t>
      </w:r>
      <w:r w:rsidR="00183735" w:rsidRPr="00EA2F83">
        <w:rPr>
          <w:rFonts w:ascii="Times New Roman" w:hAnsi="Times New Roman" w:cs="Times New Roman"/>
          <w:sz w:val="24"/>
          <w:szCs w:val="24"/>
        </w:rPr>
        <w:t xml:space="preserve">rolnego </w:t>
      </w:r>
      <w:r w:rsidR="00F04098" w:rsidRPr="00EA2F83">
        <w:rPr>
          <w:rFonts w:ascii="Times New Roman" w:hAnsi="Times New Roman" w:cs="Times New Roman"/>
          <w:sz w:val="24"/>
          <w:szCs w:val="24"/>
        </w:rPr>
        <w:t xml:space="preserve">są </w:t>
      </w:r>
      <w:r w:rsidR="002D1FDE" w:rsidRPr="00EA2F83">
        <w:rPr>
          <w:rFonts w:ascii="Times New Roman" w:hAnsi="Times New Roman" w:cs="Times New Roman"/>
          <w:sz w:val="24"/>
          <w:szCs w:val="24"/>
        </w:rPr>
        <w:t>:</w:t>
      </w:r>
    </w:p>
    <w:p w:rsidR="00183735" w:rsidRPr="00EA2F83" w:rsidRDefault="00F17530" w:rsidP="00EA2F83">
      <w:pPr>
        <w:pStyle w:val="Akapitzlist"/>
        <w:numPr>
          <w:ilvl w:val="0"/>
          <w:numId w:val="1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O</w:t>
      </w:r>
      <w:r w:rsidR="002D1FDE" w:rsidRPr="00EA2F83">
        <w:rPr>
          <w:rFonts w:ascii="Times New Roman" w:hAnsi="Times New Roman" w:cs="Times New Roman"/>
          <w:sz w:val="24"/>
          <w:szCs w:val="24"/>
        </w:rPr>
        <w:t>soby fizyczne</w:t>
      </w:r>
      <w:r w:rsidR="00F04098" w:rsidRPr="00EA2F83">
        <w:rPr>
          <w:rFonts w:ascii="Times New Roman" w:hAnsi="Times New Roman" w:cs="Times New Roman"/>
          <w:sz w:val="24"/>
          <w:szCs w:val="24"/>
        </w:rPr>
        <w:br/>
      </w:r>
    </w:p>
    <w:p w:rsidR="00183735" w:rsidRPr="00EA2F83" w:rsidRDefault="005C394C" w:rsidP="00EA2F83">
      <w:pPr>
        <w:pStyle w:val="Akapitzlist"/>
        <w:spacing w:after="0" w:line="276" w:lineRule="auto"/>
        <w:ind w:left="360"/>
        <w:rPr>
          <w:rFonts w:ascii="Times New Roman" w:hAnsi="Times New Roman" w:cs="Times New Roman"/>
          <w:sz w:val="24"/>
          <w:szCs w:val="24"/>
        </w:rPr>
      </w:pPr>
      <w:r w:rsidRPr="00EA2F83">
        <w:rPr>
          <w:rFonts w:ascii="Times New Roman" w:hAnsi="Times New Roman" w:cs="Times New Roman"/>
          <w:sz w:val="24"/>
          <w:szCs w:val="24"/>
        </w:rPr>
        <w:t xml:space="preserve">Liczba </w:t>
      </w:r>
      <w:r w:rsidR="00502952" w:rsidRPr="00EA2F83">
        <w:rPr>
          <w:rFonts w:ascii="Times New Roman" w:hAnsi="Times New Roman" w:cs="Times New Roman"/>
          <w:sz w:val="24"/>
          <w:szCs w:val="24"/>
        </w:rPr>
        <w:t xml:space="preserve"> podatników podatku rolnego </w:t>
      </w:r>
      <w:r w:rsidR="00183735" w:rsidRPr="00EA2F83">
        <w:rPr>
          <w:rFonts w:ascii="Times New Roman" w:hAnsi="Times New Roman" w:cs="Times New Roman"/>
          <w:sz w:val="24"/>
          <w:szCs w:val="24"/>
        </w:rPr>
        <w:t xml:space="preserve">w 2019 r. wynosiła </w:t>
      </w:r>
      <w:r w:rsidRPr="00EA2F83">
        <w:rPr>
          <w:rFonts w:ascii="Times New Roman" w:hAnsi="Times New Roman" w:cs="Times New Roman"/>
          <w:sz w:val="24"/>
          <w:szCs w:val="24"/>
        </w:rPr>
        <w:t xml:space="preserve"> </w:t>
      </w:r>
      <w:r w:rsidR="00183735" w:rsidRPr="00EA2F83">
        <w:rPr>
          <w:rFonts w:ascii="Times New Roman" w:hAnsi="Times New Roman" w:cs="Times New Roman"/>
          <w:sz w:val="24"/>
          <w:szCs w:val="24"/>
        </w:rPr>
        <w:t>2</w:t>
      </w:r>
      <w:r w:rsidR="00EB515E" w:rsidRPr="00EA2F83">
        <w:rPr>
          <w:rFonts w:ascii="Times New Roman" w:hAnsi="Times New Roman" w:cs="Times New Roman"/>
          <w:sz w:val="24"/>
          <w:szCs w:val="24"/>
        </w:rPr>
        <w:t xml:space="preserve"> </w:t>
      </w:r>
      <w:r w:rsidR="00183735" w:rsidRPr="00EA2F83">
        <w:rPr>
          <w:rFonts w:ascii="Times New Roman" w:hAnsi="Times New Roman" w:cs="Times New Roman"/>
          <w:sz w:val="24"/>
          <w:szCs w:val="24"/>
        </w:rPr>
        <w:t>261, w tym:</w:t>
      </w:r>
    </w:p>
    <w:p w:rsidR="00183735" w:rsidRPr="00EA2F83" w:rsidRDefault="00183735" w:rsidP="00EA2F83">
      <w:pPr>
        <w:spacing w:after="0" w:line="276" w:lineRule="auto"/>
        <w:rPr>
          <w:rFonts w:ascii="Times New Roman" w:hAnsi="Times New Roman" w:cs="Times New Roman"/>
          <w:sz w:val="24"/>
          <w:szCs w:val="24"/>
        </w:rPr>
      </w:pPr>
    </w:p>
    <w:tbl>
      <w:tblPr>
        <w:tblStyle w:val="Tabela-Siatka"/>
        <w:tblW w:w="0" w:type="auto"/>
        <w:tblInd w:w="360" w:type="dxa"/>
        <w:tblLook w:val="04A0" w:firstRow="1" w:lastRow="0" w:firstColumn="1" w:lastColumn="0" w:noHBand="0" w:noVBand="1"/>
      </w:tblPr>
      <w:tblGrid>
        <w:gridCol w:w="4355"/>
        <w:gridCol w:w="4347"/>
      </w:tblGrid>
      <w:tr w:rsidR="00183735" w:rsidRPr="00EA2F83" w:rsidTr="00183735">
        <w:tc>
          <w:tcPr>
            <w:tcW w:w="4531" w:type="dxa"/>
            <w:vAlign w:val="center"/>
          </w:tcPr>
          <w:p w:rsidR="00183735" w:rsidRPr="00EA2F83" w:rsidRDefault="00183735"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Wielkość gospodarstwa rolnego w hektarach</w:t>
            </w:r>
          </w:p>
        </w:tc>
        <w:tc>
          <w:tcPr>
            <w:tcW w:w="4531" w:type="dxa"/>
            <w:vAlign w:val="center"/>
          </w:tcPr>
          <w:p w:rsidR="00183735" w:rsidRPr="00EA2F83" w:rsidRDefault="00183735"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Liczba gospodarstw</w:t>
            </w:r>
          </w:p>
        </w:tc>
      </w:tr>
      <w:tr w:rsidR="00183735" w:rsidRPr="00EA2F83" w:rsidTr="00183735">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1 - 2</w:t>
            </w:r>
          </w:p>
        </w:tc>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733</w:t>
            </w:r>
          </w:p>
        </w:tc>
      </w:tr>
      <w:tr w:rsidR="00183735" w:rsidRPr="00EA2F83" w:rsidTr="00183735">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2,01 - 5</w:t>
            </w:r>
          </w:p>
        </w:tc>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851</w:t>
            </w:r>
          </w:p>
        </w:tc>
      </w:tr>
      <w:tr w:rsidR="00183735" w:rsidRPr="00EA2F83" w:rsidTr="00183735">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5,01 - 7</w:t>
            </w:r>
          </w:p>
        </w:tc>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237</w:t>
            </w:r>
          </w:p>
        </w:tc>
      </w:tr>
      <w:tr w:rsidR="00183735" w:rsidRPr="00EA2F83" w:rsidTr="00183735">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7,01 - 10</w:t>
            </w:r>
          </w:p>
        </w:tc>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228</w:t>
            </w:r>
          </w:p>
        </w:tc>
      </w:tr>
      <w:tr w:rsidR="00183735" w:rsidRPr="00EA2F83" w:rsidTr="00183735">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10,01 - 15</w:t>
            </w:r>
          </w:p>
        </w:tc>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152</w:t>
            </w:r>
          </w:p>
        </w:tc>
      </w:tr>
      <w:tr w:rsidR="00183735" w:rsidRPr="00EA2F83" w:rsidTr="00183735">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Powyżej 15</w:t>
            </w:r>
          </w:p>
        </w:tc>
        <w:tc>
          <w:tcPr>
            <w:tcW w:w="4531" w:type="dxa"/>
            <w:vAlign w:val="center"/>
          </w:tcPr>
          <w:p w:rsidR="00183735" w:rsidRPr="00EA2F83" w:rsidRDefault="00183735"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50</w:t>
            </w:r>
          </w:p>
        </w:tc>
      </w:tr>
    </w:tbl>
    <w:p w:rsidR="00183735" w:rsidRPr="00EA2F83" w:rsidRDefault="00183735" w:rsidP="00EA2F83">
      <w:pPr>
        <w:spacing w:after="0" w:line="276" w:lineRule="auto"/>
        <w:rPr>
          <w:rFonts w:ascii="Times New Roman" w:hAnsi="Times New Roman" w:cs="Times New Roman"/>
          <w:sz w:val="24"/>
          <w:szCs w:val="24"/>
        </w:rPr>
      </w:pPr>
    </w:p>
    <w:p w:rsidR="00183735" w:rsidRPr="00EA2F83" w:rsidRDefault="00183735" w:rsidP="00EA2F83">
      <w:pPr>
        <w:spacing w:after="0" w:line="276" w:lineRule="auto"/>
        <w:rPr>
          <w:rFonts w:ascii="Times New Roman" w:hAnsi="Times New Roman" w:cs="Times New Roman"/>
          <w:sz w:val="24"/>
          <w:szCs w:val="24"/>
        </w:rPr>
      </w:pPr>
    </w:p>
    <w:p w:rsidR="002D1FDE" w:rsidRPr="00EA2F83" w:rsidRDefault="00183735"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L</w:t>
      </w:r>
      <w:r w:rsidR="005C394C" w:rsidRPr="00EA2F83">
        <w:rPr>
          <w:rFonts w:ascii="Times New Roman" w:hAnsi="Times New Roman" w:cs="Times New Roman"/>
          <w:sz w:val="24"/>
          <w:szCs w:val="24"/>
        </w:rPr>
        <w:t xml:space="preserve">iczba </w:t>
      </w:r>
      <w:r w:rsidR="00502952" w:rsidRPr="00EA2F83">
        <w:rPr>
          <w:rFonts w:ascii="Times New Roman" w:hAnsi="Times New Roman" w:cs="Times New Roman"/>
          <w:sz w:val="24"/>
          <w:szCs w:val="24"/>
        </w:rPr>
        <w:t xml:space="preserve"> podatników podatku od nieruchomości </w:t>
      </w:r>
      <w:r w:rsidRPr="00EA2F83">
        <w:rPr>
          <w:rFonts w:ascii="Times New Roman" w:hAnsi="Times New Roman" w:cs="Times New Roman"/>
          <w:sz w:val="24"/>
          <w:szCs w:val="24"/>
        </w:rPr>
        <w:t xml:space="preserve"> w 2019 r. wynosiła </w:t>
      </w:r>
      <w:r w:rsidR="00F17530" w:rsidRPr="00EA2F83">
        <w:rPr>
          <w:rFonts w:ascii="Times New Roman" w:hAnsi="Times New Roman" w:cs="Times New Roman"/>
          <w:sz w:val="24"/>
          <w:szCs w:val="24"/>
        </w:rPr>
        <w:t>3</w:t>
      </w:r>
      <w:r w:rsidR="00EB515E" w:rsidRPr="00EA2F83">
        <w:rPr>
          <w:rFonts w:ascii="Times New Roman" w:hAnsi="Times New Roman" w:cs="Times New Roman"/>
          <w:sz w:val="24"/>
          <w:szCs w:val="24"/>
        </w:rPr>
        <w:t xml:space="preserve"> </w:t>
      </w:r>
      <w:r w:rsidR="00F17530" w:rsidRPr="00EA2F83">
        <w:rPr>
          <w:rFonts w:ascii="Times New Roman" w:hAnsi="Times New Roman" w:cs="Times New Roman"/>
          <w:sz w:val="24"/>
          <w:szCs w:val="24"/>
        </w:rPr>
        <w:t>7</w:t>
      </w:r>
      <w:r w:rsidR="00502952" w:rsidRPr="00EA2F83">
        <w:rPr>
          <w:rFonts w:ascii="Times New Roman" w:hAnsi="Times New Roman" w:cs="Times New Roman"/>
          <w:sz w:val="24"/>
          <w:szCs w:val="24"/>
        </w:rPr>
        <w:t>77</w:t>
      </w:r>
      <w:r w:rsidR="005C394C" w:rsidRPr="00EA2F83">
        <w:rPr>
          <w:rFonts w:ascii="Times New Roman" w:hAnsi="Times New Roman" w:cs="Times New Roman"/>
          <w:sz w:val="24"/>
          <w:szCs w:val="24"/>
        </w:rPr>
        <w:t>.</w:t>
      </w:r>
      <w:r w:rsidR="00502952" w:rsidRPr="00EA2F83">
        <w:rPr>
          <w:rFonts w:ascii="Times New Roman" w:hAnsi="Times New Roman" w:cs="Times New Roman"/>
          <w:sz w:val="24"/>
          <w:szCs w:val="24"/>
        </w:rPr>
        <w:t xml:space="preserve"> </w:t>
      </w:r>
    </w:p>
    <w:p w:rsidR="00F17530" w:rsidRPr="00EA2F83" w:rsidRDefault="00F17530" w:rsidP="00EA2F83">
      <w:pPr>
        <w:pStyle w:val="Bezodstpw"/>
        <w:spacing w:line="276" w:lineRule="auto"/>
        <w:rPr>
          <w:rFonts w:ascii="Times New Roman" w:hAnsi="Times New Roman" w:cs="Times New Roman"/>
          <w:sz w:val="24"/>
          <w:szCs w:val="24"/>
        </w:rPr>
      </w:pPr>
    </w:p>
    <w:p w:rsidR="00F17530" w:rsidRPr="00EA2F83" w:rsidRDefault="00F17530" w:rsidP="00EA2F83">
      <w:pPr>
        <w:pStyle w:val="Bezodstpw"/>
        <w:spacing w:line="276" w:lineRule="auto"/>
        <w:rPr>
          <w:rFonts w:ascii="Times New Roman" w:hAnsi="Times New Roman" w:cs="Times New Roman"/>
          <w:sz w:val="24"/>
          <w:szCs w:val="24"/>
        </w:rPr>
      </w:pPr>
      <w:r w:rsidRPr="00EA2F83">
        <w:rPr>
          <w:rFonts w:ascii="Times New Roman" w:hAnsi="Times New Roman" w:cs="Times New Roman"/>
          <w:sz w:val="24"/>
          <w:szCs w:val="24"/>
        </w:rPr>
        <w:t>Gmina Chynów w 2019 roku uzyskała dochody z tytułu podatków od osób fizycznych:</w:t>
      </w:r>
    </w:p>
    <w:p w:rsidR="00F17530" w:rsidRPr="00EA2F83" w:rsidRDefault="00F17530" w:rsidP="00EA2F83">
      <w:pPr>
        <w:pStyle w:val="Bezodstpw"/>
        <w:numPr>
          <w:ilvl w:val="0"/>
          <w:numId w:val="29"/>
        </w:numPr>
        <w:spacing w:line="276" w:lineRule="auto"/>
        <w:rPr>
          <w:rFonts w:ascii="Times New Roman" w:hAnsi="Times New Roman" w:cs="Times New Roman"/>
          <w:sz w:val="24"/>
          <w:szCs w:val="24"/>
        </w:rPr>
      </w:pPr>
      <w:r w:rsidRPr="00EA2F83">
        <w:rPr>
          <w:rFonts w:ascii="Times New Roman" w:hAnsi="Times New Roman" w:cs="Times New Roman"/>
          <w:sz w:val="24"/>
          <w:szCs w:val="24"/>
        </w:rPr>
        <w:t xml:space="preserve">od nieruchomości  </w:t>
      </w:r>
      <w:r w:rsidR="00E633F8" w:rsidRPr="00EA2F83">
        <w:rPr>
          <w:rFonts w:ascii="Times New Roman" w:hAnsi="Times New Roman" w:cs="Times New Roman"/>
          <w:sz w:val="24"/>
          <w:szCs w:val="24"/>
        </w:rPr>
        <w:t xml:space="preserve">- </w:t>
      </w:r>
      <w:r w:rsidRPr="00EA2F83">
        <w:rPr>
          <w:rFonts w:ascii="Times New Roman" w:hAnsi="Times New Roman" w:cs="Times New Roman"/>
          <w:sz w:val="24"/>
          <w:szCs w:val="24"/>
        </w:rPr>
        <w:t xml:space="preserve">   813</w:t>
      </w:r>
      <w:r w:rsidR="00EB515E" w:rsidRPr="00EA2F83">
        <w:rPr>
          <w:rFonts w:ascii="Times New Roman" w:hAnsi="Times New Roman" w:cs="Times New Roman"/>
          <w:sz w:val="24"/>
          <w:szCs w:val="24"/>
        </w:rPr>
        <w:t xml:space="preserve"> </w:t>
      </w:r>
      <w:r w:rsidRPr="00EA2F83">
        <w:rPr>
          <w:rFonts w:ascii="Times New Roman" w:hAnsi="Times New Roman" w:cs="Times New Roman"/>
          <w:sz w:val="24"/>
          <w:szCs w:val="24"/>
        </w:rPr>
        <w:t>983,00 zł</w:t>
      </w:r>
    </w:p>
    <w:p w:rsidR="00F17530" w:rsidRPr="00EA2F83" w:rsidRDefault="00F17530" w:rsidP="00EA2F83">
      <w:pPr>
        <w:pStyle w:val="Bezodstpw"/>
        <w:numPr>
          <w:ilvl w:val="0"/>
          <w:numId w:val="29"/>
        </w:numPr>
        <w:spacing w:line="276" w:lineRule="auto"/>
        <w:rPr>
          <w:rFonts w:ascii="Times New Roman" w:hAnsi="Times New Roman" w:cs="Times New Roman"/>
          <w:sz w:val="24"/>
          <w:szCs w:val="24"/>
        </w:rPr>
      </w:pPr>
      <w:r w:rsidRPr="00EA2F83">
        <w:rPr>
          <w:rFonts w:ascii="Times New Roman" w:hAnsi="Times New Roman" w:cs="Times New Roman"/>
          <w:sz w:val="24"/>
          <w:szCs w:val="24"/>
        </w:rPr>
        <w:t xml:space="preserve"> </w:t>
      </w:r>
      <w:r w:rsidR="00E633F8" w:rsidRPr="00EA2F83">
        <w:rPr>
          <w:rFonts w:ascii="Times New Roman" w:hAnsi="Times New Roman" w:cs="Times New Roman"/>
          <w:sz w:val="24"/>
          <w:szCs w:val="24"/>
        </w:rPr>
        <w:t xml:space="preserve">rolny    -   </w:t>
      </w:r>
      <w:r w:rsidRPr="00EA2F83">
        <w:rPr>
          <w:rFonts w:ascii="Times New Roman" w:hAnsi="Times New Roman" w:cs="Times New Roman"/>
          <w:sz w:val="24"/>
          <w:szCs w:val="24"/>
        </w:rPr>
        <w:t>737</w:t>
      </w:r>
      <w:r w:rsidR="00EB515E" w:rsidRPr="00EA2F83">
        <w:rPr>
          <w:rFonts w:ascii="Times New Roman" w:hAnsi="Times New Roman" w:cs="Times New Roman"/>
          <w:sz w:val="24"/>
          <w:szCs w:val="24"/>
        </w:rPr>
        <w:t xml:space="preserve"> </w:t>
      </w:r>
      <w:r w:rsidRPr="00EA2F83">
        <w:rPr>
          <w:rFonts w:ascii="Times New Roman" w:hAnsi="Times New Roman" w:cs="Times New Roman"/>
          <w:sz w:val="24"/>
          <w:szCs w:val="24"/>
        </w:rPr>
        <w:t>853,00 zł</w:t>
      </w:r>
    </w:p>
    <w:p w:rsidR="00F17530" w:rsidRPr="00EA2F83" w:rsidRDefault="00E633F8" w:rsidP="00EA2F83">
      <w:pPr>
        <w:pStyle w:val="Bezodstpw"/>
        <w:numPr>
          <w:ilvl w:val="0"/>
          <w:numId w:val="29"/>
        </w:numPr>
        <w:spacing w:line="276" w:lineRule="auto"/>
        <w:rPr>
          <w:rFonts w:ascii="Times New Roman" w:hAnsi="Times New Roman" w:cs="Times New Roman"/>
          <w:sz w:val="24"/>
          <w:szCs w:val="24"/>
        </w:rPr>
      </w:pPr>
      <w:r w:rsidRPr="00EA2F83">
        <w:rPr>
          <w:rFonts w:ascii="Times New Roman" w:hAnsi="Times New Roman" w:cs="Times New Roman"/>
          <w:sz w:val="24"/>
          <w:szCs w:val="24"/>
        </w:rPr>
        <w:t xml:space="preserve">leśny       -      </w:t>
      </w:r>
      <w:r w:rsidR="00F17530" w:rsidRPr="00EA2F83">
        <w:rPr>
          <w:rFonts w:ascii="Times New Roman" w:hAnsi="Times New Roman" w:cs="Times New Roman"/>
          <w:sz w:val="24"/>
          <w:szCs w:val="24"/>
        </w:rPr>
        <w:t>46</w:t>
      </w:r>
      <w:r w:rsidR="00EB515E" w:rsidRPr="00EA2F83">
        <w:rPr>
          <w:rFonts w:ascii="Times New Roman" w:hAnsi="Times New Roman" w:cs="Times New Roman"/>
          <w:sz w:val="24"/>
          <w:szCs w:val="24"/>
        </w:rPr>
        <w:t xml:space="preserve"> </w:t>
      </w:r>
      <w:r w:rsidR="00F17530" w:rsidRPr="00EA2F83">
        <w:rPr>
          <w:rFonts w:ascii="Times New Roman" w:hAnsi="Times New Roman" w:cs="Times New Roman"/>
          <w:sz w:val="24"/>
          <w:szCs w:val="24"/>
        </w:rPr>
        <w:t>643,62 zł</w:t>
      </w:r>
    </w:p>
    <w:p w:rsidR="00F17530" w:rsidRPr="00EA2F83" w:rsidRDefault="00F17530" w:rsidP="00EA2F83">
      <w:pPr>
        <w:spacing w:after="0" w:line="276" w:lineRule="auto"/>
        <w:rPr>
          <w:rFonts w:ascii="Times New Roman" w:hAnsi="Times New Roman" w:cs="Times New Roman"/>
          <w:sz w:val="24"/>
          <w:szCs w:val="24"/>
        </w:rPr>
      </w:pPr>
    </w:p>
    <w:p w:rsidR="00183735" w:rsidRPr="00EA2F83" w:rsidRDefault="00183735" w:rsidP="00EA2F83">
      <w:pPr>
        <w:spacing w:after="0" w:line="276" w:lineRule="auto"/>
        <w:rPr>
          <w:rFonts w:ascii="Times New Roman" w:hAnsi="Times New Roman" w:cs="Times New Roman"/>
          <w:sz w:val="24"/>
          <w:szCs w:val="24"/>
        </w:rPr>
      </w:pPr>
    </w:p>
    <w:p w:rsidR="002D1FDE" w:rsidRPr="00EA2F83" w:rsidRDefault="00F17530" w:rsidP="00EA2F83">
      <w:pPr>
        <w:pStyle w:val="Akapitzlist"/>
        <w:numPr>
          <w:ilvl w:val="0"/>
          <w:numId w:val="1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O</w:t>
      </w:r>
      <w:r w:rsidR="002D1FDE" w:rsidRPr="00EA2F83">
        <w:rPr>
          <w:rFonts w:ascii="Times New Roman" w:hAnsi="Times New Roman" w:cs="Times New Roman"/>
          <w:sz w:val="24"/>
          <w:szCs w:val="24"/>
        </w:rPr>
        <w:t>soby prawne</w:t>
      </w:r>
      <w:r w:rsidRPr="00EA2F83">
        <w:rPr>
          <w:rFonts w:ascii="Times New Roman" w:hAnsi="Times New Roman" w:cs="Times New Roman"/>
          <w:sz w:val="24"/>
          <w:szCs w:val="24"/>
        </w:rPr>
        <w:t>:</w:t>
      </w:r>
    </w:p>
    <w:p w:rsidR="00F17530" w:rsidRPr="00EA2F83" w:rsidRDefault="00F17530" w:rsidP="00EA2F83">
      <w:pPr>
        <w:pStyle w:val="Akapitzlist"/>
        <w:numPr>
          <w:ilvl w:val="0"/>
          <w:numId w:val="27"/>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Liczba podatników osób prawnych w 2019r.   wyniosła 82.</w:t>
      </w:r>
    </w:p>
    <w:p w:rsidR="00F17530" w:rsidRPr="00EA2F83" w:rsidRDefault="00F17530" w:rsidP="00EA2F83">
      <w:pPr>
        <w:pStyle w:val="Akapitzlist"/>
        <w:numPr>
          <w:ilvl w:val="0"/>
          <w:numId w:val="27"/>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Powierzchnia opodatkowana podatkiem rolnym  od osób prawnych wyniosła  119 ha</w:t>
      </w:r>
    </w:p>
    <w:p w:rsidR="00F17530" w:rsidRPr="00EA2F83" w:rsidRDefault="00F17530" w:rsidP="00EA2F83">
      <w:pPr>
        <w:pStyle w:val="Akapitzlist"/>
        <w:numPr>
          <w:ilvl w:val="0"/>
          <w:numId w:val="27"/>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Powierzchnia opodatkowana podatkiem leśnym  wyniosła 259 ha</w:t>
      </w:r>
    </w:p>
    <w:p w:rsidR="00F17530" w:rsidRPr="00EA2F83" w:rsidRDefault="00F17530" w:rsidP="00EA2F83">
      <w:pPr>
        <w:pStyle w:val="Akapitzlist"/>
        <w:numPr>
          <w:ilvl w:val="0"/>
          <w:numId w:val="27"/>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Powierzchnia opodatkowanych budynków związanych  z prowadzoną  działalnością wynosiła  52</w:t>
      </w:r>
      <w:r w:rsidR="00EB515E" w:rsidRPr="00EA2F83">
        <w:rPr>
          <w:rFonts w:ascii="Times New Roman" w:hAnsi="Times New Roman" w:cs="Times New Roman"/>
          <w:sz w:val="24"/>
          <w:szCs w:val="24"/>
        </w:rPr>
        <w:t xml:space="preserve"> </w:t>
      </w:r>
      <w:r w:rsidRPr="00EA2F83">
        <w:rPr>
          <w:rFonts w:ascii="Times New Roman" w:hAnsi="Times New Roman" w:cs="Times New Roman"/>
          <w:sz w:val="24"/>
          <w:szCs w:val="24"/>
        </w:rPr>
        <w:t>351 m²</w:t>
      </w:r>
    </w:p>
    <w:p w:rsidR="00F17530" w:rsidRPr="00EA2F83" w:rsidRDefault="00F17530" w:rsidP="00EA2F83">
      <w:pPr>
        <w:pStyle w:val="Akapitzlist"/>
        <w:numPr>
          <w:ilvl w:val="0"/>
          <w:numId w:val="27"/>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Powierzchnia gruntów  związanych z prowad</w:t>
      </w:r>
      <w:r w:rsidR="00D82902" w:rsidRPr="00EA2F83">
        <w:rPr>
          <w:rFonts w:ascii="Times New Roman" w:hAnsi="Times New Roman" w:cs="Times New Roman"/>
          <w:sz w:val="24"/>
          <w:szCs w:val="24"/>
        </w:rPr>
        <w:t xml:space="preserve">zoną działalnością  wynosiła  </w:t>
      </w:r>
      <w:r w:rsidRPr="00EA2F83">
        <w:rPr>
          <w:rFonts w:ascii="Times New Roman" w:hAnsi="Times New Roman" w:cs="Times New Roman"/>
          <w:sz w:val="24"/>
          <w:szCs w:val="24"/>
        </w:rPr>
        <w:t>768</w:t>
      </w:r>
      <w:r w:rsidR="00EB515E" w:rsidRPr="00EA2F83">
        <w:rPr>
          <w:rFonts w:ascii="Times New Roman" w:hAnsi="Times New Roman" w:cs="Times New Roman"/>
          <w:sz w:val="24"/>
          <w:szCs w:val="24"/>
        </w:rPr>
        <w:t xml:space="preserve"> </w:t>
      </w:r>
      <w:r w:rsidRPr="00EA2F83">
        <w:rPr>
          <w:rFonts w:ascii="Times New Roman" w:hAnsi="Times New Roman" w:cs="Times New Roman"/>
          <w:sz w:val="24"/>
          <w:szCs w:val="24"/>
        </w:rPr>
        <w:t>291 m²</w:t>
      </w:r>
    </w:p>
    <w:p w:rsidR="00F17530" w:rsidRPr="00EA2F83" w:rsidRDefault="00F17530" w:rsidP="00EA2F83">
      <w:pPr>
        <w:pStyle w:val="Akapitzlist"/>
        <w:numPr>
          <w:ilvl w:val="0"/>
          <w:numId w:val="27"/>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Wartość budowli wynosiła  206</w:t>
      </w:r>
      <w:r w:rsidR="00EB515E" w:rsidRPr="00EA2F83">
        <w:rPr>
          <w:rFonts w:ascii="Times New Roman" w:hAnsi="Times New Roman" w:cs="Times New Roman"/>
          <w:sz w:val="24"/>
          <w:szCs w:val="24"/>
        </w:rPr>
        <w:t xml:space="preserve"> </w:t>
      </w:r>
      <w:r w:rsidRPr="00EA2F83">
        <w:rPr>
          <w:rFonts w:ascii="Times New Roman" w:hAnsi="Times New Roman" w:cs="Times New Roman"/>
          <w:sz w:val="24"/>
          <w:szCs w:val="24"/>
        </w:rPr>
        <w:t>140</w:t>
      </w:r>
      <w:r w:rsidR="00EB515E" w:rsidRPr="00EA2F83">
        <w:rPr>
          <w:rFonts w:ascii="Times New Roman" w:hAnsi="Times New Roman" w:cs="Times New Roman"/>
          <w:sz w:val="24"/>
          <w:szCs w:val="24"/>
        </w:rPr>
        <w:t> </w:t>
      </w:r>
      <w:r w:rsidRPr="00EA2F83">
        <w:rPr>
          <w:rFonts w:ascii="Times New Roman" w:hAnsi="Times New Roman" w:cs="Times New Roman"/>
          <w:sz w:val="24"/>
          <w:szCs w:val="24"/>
        </w:rPr>
        <w:t>340</w:t>
      </w:r>
      <w:r w:rsidR="00EB515E" w:rsidRPr="00EA2F83">
        <w:rPr>
          <w:rFonts w:ascii="Times New Roman" w:hAnsi="Times New Roman" w:cs="Times New Roman"/>
          <w:sz w:val="24"/>
          <w:szCs w:val="24"/>
        </w:rPr>
        <w:t xml:space="preserve"> zł.</w:t>
      </w:r>
    </w:p>
    <w:p w:rsidR="00F17530" w:rsidRPr="00EA2F83" w:rsidRDefault="00F17530" w:rsidP="00EA2F83">
      <w:pPr>
        <w:pStyle w:val="Bezodstpw"/>
        <w:spacing w:line="276" w:lineRule="auto"/>
        <w:rPr>
          <w:rFonts w:ascii="Times New Roman" w:hAnsi="Times New Roman" w:cs="Times New Roman"/>
          <w:sz w:val="24"/>
          <w:szCs w:val="24"/>
        </w:rPr>
      </w:pPr>
    </w:p>
    <w:p w:rsidR="00F17530" w:rsidRPr="00EA2F83" w:rsidRDefault="00F17530" w:rsidP="00EA2F83">
      <w:pPr>
        <w:pStyle w:val="Bezodstpw"/>
        <w:spacing w:line="276" w:lineRule="auto"/>
        <w:rPr>
          <w:rFonts w:ascii="Times New Roman" w:hAnsi="Times New Roman" w:cs="Times New Roman"/>
          <w:sz w:val="24"/>
          <w:szCs w:val="24"/>
        </w:rPr>
      </w:pPr>
    </w:p>
    <w:p w:rsidR="00F17530" w:rsidRPr="00EA2F83" w:rsidRDefault="00F17530" w:rsidP="00EA2F83">
      <w:pPr>
        <w:pStyle w:val="Bezodstpw"/>
        <w:spacing w:line="276" w:lineRule="auto"/>
        <w:rPr>
          <w:rFonts w:ascii="Times New Roman" w:hAnsi="Times New Roman" w:cs="Times New Roman"/>
          <w:sz w:val="24"/>
          <w:szCs w:val="24"/>
        </w:rPr>
      </w:pPr>
      <w:r w:rsidRPr="00EA2F83">
        <w:rPr>
          <w:rFonts w:ascii="Times New Roman" w:hAnsi="Times New Roman" w:cs="Times New Roman"/>
          <w:sz w:val="24"/>
          <w:szCs w:val="24"/>
        </w:rPr>
        <w:t>Gmina Chynów w 2019 roku uzyskała dochody z tytułu podatków</w:t>
      </w:r>
      <w:r w:rsidR="00E633F8" w:rsidRPr="00EA2F83">
        <w:rPr>
          <w:rFonts w:ascii="Times New Roman" w:hAnsi="Times New Roman" w:cs="Times New Roman"/>
          <w:sz w:val="24"/>
          <w:szCs w:val="24"/>
        </w:rPr>
        <w:t xml:space="preserve"> od osób prawnych</w:t>
      </w:r>
      <w:r w:rsidRPr="00EA2F83">
        <w:rPr>
          <w:rFonts w:ascii="Times New Roman" w:hAnsi="Times New Roman" w:cs="Times New Roman"/>
          <w:sz w:val="24"/>
          <w:szCs w:val="24"/>
        </w:rPr>
        <w:t>:</w:t>
      </w:r>
    </w:p>
    <w:p w:rsidR="00F17530" w:rsidRPr="00EA2F83" w:rsidRDefault="00E633F8" w:rsidP="00EA2F83">
      <w:pPr>
        <w:pStyle w:val="Bezodstpw"/>
        <w:numPr>
          <w:ilvl w:val="0"/>
          <w:numId w:val="28"/>
        </w:numPr>
        <w:spacing w:line="276" w:lineRule="auto"/>
        <w:rPr>
          <w:rFonts w:ascii="Times New Roman" w:hAnsi="Times New Roman" w:cs="Times New Roman"/>
          <w:sz w:val="24"/>
          <w:szCs w:val="24"/>
        </w:rPr>
      </w:pPr>
      <w:r w:rsidRPr="00EA2F83">
        <w:rPr>
          <w:rFonts w:ascii="Times New Roman" w:hAnsi="Times New Roman" w:cs="Times New Roman"/>
          <w:sz w:val="24"/>
          <w:szCs w:val="24"/>
        </w:rPr>
        <w:t xml:space="preserve">od </w:t>
      </w:r>
      <w:r w:rsidR="00F17530" w:rsidRPr="00EA2F83">
        <w:rPr>
          <w:rFonts w:ascii="Times New Roman" w:hAnsi="Times New Roman" w:cs="Times New Roman"/>
          <w:sz w:val="24"/>
          <w:szCs w:val="24"/>
        </w:rPr>
        <w:t>nieruchomości     2350545,00 zł</w:t>
      </w:r>
    </w:p>
    <w:p w:rsidR="00F17530" w:rsidRPr="00EA2F83" w:rsidRDefault="00F17530" w:rsidP="00EA2F83">
      <w:pPr>
        <w:pStyle w:val="Bezodstpw"/>
        <w:numPr>
          <w:ilvl w:val="0"/>
          <w:numId w:val="28"/>
        </w:numPr>
        <w:spacing w:line="276" w:lineRule="auto"/>
        <w:rPr>
          <w:rFonts w:ascii="Times New Roman" w:hAnsi="Times New Roman" w:cs="Times New Roman"/>
          <w:sz w:val="24"/>
          <w:szCs w:val="24"/>
        </w:rPr>
      </w:pPr>
      <w:r w:rsidRPr="00EA2F83">
        <w:rPr>
          <w:rFonts w:ascii="Times New Roman" w:hAnsi="Times New Roman" w:cs="Times New Roman"/>
          <w:sz w:val="24"/>
          <w:szCs w:val="24"/>
        </w:rPr>
        <w:t>rolny                           10031,00 zł</w:t>
      </w:r>
    </w:p>
    <w:p w:rsidR="00F17530" w:rsidRPr="00EA2F83" w:rsidRDefault="00F17530" w:rsidP="00EA2F83">
      <w:pPr>
        <w:pStyle w:val="Bezodstpw"/>
        <w:numPr>
          <w:ilvl w:val="0"/>
          <w:numId w:val="28"/>
        </w:numPr>
        <w:spacing w:line="276" w:lineRule="auto"/>
        <w:rPr>
          <w:rFonts w:ascii="Times New Roman" w:hAnsi="Times New Roman" w:cs="Times New Roman"/>
          <w:sz w:val="24"/>
          <w:szCs w:val="24"/>
        </w:rPr>
      </w:pPr>
      <w:r w:rsidRPr="00EA2F83">
        <w:rPr>
          <w:rFonts w:ascii="Times New Roman" w:hAnsi="Times New Roman" w:cs="Times New Roman"/>
          <w:sz w:val="24"/>
          <w:szCs w:val="24"/>
        </w:rPr>
        <w:t>leśny                           10770,00 zł</w:t>
      </w:r>
    </w:p>
    <w:p w:rsidR="002D1FDE" w:rsidRPr="00EA2F83" w:rsidRDefault="002D1FDE" w:rsidP="00EA2F83">
      <w:pPr>
        <w:pStyle w:val="Akapitzlist"/>
        <w:spacing w:after="0" w:line="276" w:lineRule="auto"/>
        <w:ind w:left="360"/>
        <w:rPr>
          <w:rFonts w:ascii="Times New Roman" w:hAnsi="Times New Roman" w:cs="Times New Roman"/>
          <w:sz w:val="24"/>
          <w:szCs w:val="24"/>
        </w:rPr>
      </w:pPr>
    </w:p>
    <w:p w:rsidR="00CD1E5E" w:rsidRPr="00EA2F83" w:rsidRDefault="00502952" w:rsidP="00100B21">
      <w:pPr>
        <w:pStyle w:val="Akapitzlist"/>
        <w:spacing w:after="0" w:line="276" w:lineRule="auto"/>
        <w:ind w:left="0"/>
        <w:jc w:val="center"/>
        <w:rPr>
          <w:rFonts w:ascii="Times New Roman" w:hAnsi="Times New Roman" w:cs="Times New Roman"/>
          <w:sz w:val="24"/>
          <w:szCs w:val="24"/>
        </w:rPr>
      </w:pPr>
      <w:r w:rsidRPr="00EA2F83">
        <w:rPr>
          <w:rFonts w:ascii="Times New Roman" w:hAnsi="Times New Roman" w:cs="Times New Roman"/>
          <w:sz w:val="24"/>
          <w:szCs w:val="24"/>
        </w:rPr>
        <w:lastRenderedPageBreak/>
        <w:br/>
      </w:r>
    </w:p>
    <w:p w:rsidR="00147603" w:rsidRPr="00EA2F83" w:rsidRDefault="00147603" w:rsidP="00EA2F83">
      <w:pPr>
        <w:spacing w:after="0" w:line="276" w:lineRule="auto"/>
        <w:ind w:left="-5" w:right="-15" w:hanging="10"/>
        <w:jc w:val="center"/>
        <w:rPr>
          <w:rFonts w:ascii="Times New Roman" w:eastAsia="Times New Roman" w:hAnsi="Times New Roman" w:cs="Times New Roman"/>
          <w:b/>
          <w:color w:val="000000"/>
          <w:sz w:val="32"/>
          <w:szCs w:val="24"/>
          <w:lang w:eastAsia="zh-TW"/>
        </w:rPr>
      </w:pPr>
    </w:p>
    <w:p w:rsidR="005C5C26" w:rsidRPr="001753A7" w:rsidRDefault="001753A7" w:rsidP="00100B21">
      <w:pPr>
        <w:pStyle w:val="Akapitzlist"/>
        <w:numPr>
          <w:ilvl w:val="0"/>
          <w:numId w:val="1"/>
        </w:numPr>
        <w:spacing w:after="0" w:line="276" w:lineRule="auto"/>
        <w:ind w:right="-15"/>
        <w:jc w:val="center"/>
        <w:rPr>
          <w:rFonts w:ascii="Times New Roman" w:eastAsia="Times New Roman" w:hAnsi="Times New Roman" w:cs="Times New Roman"/>
          <w:b/>
          <w:color w:val="000000"/>
          <w:szCs w:val="24"/>
          <w:lang w:eastAsia="zh-TW"/>
        </w:rPr>
      </w:pPr>
      <w:r w:rsidRPr="001753A7">
        <w:rPr>
          <w:rFonts w:ascii="Times New Roman" w:eastAsia="Times New Roman" w:hAnsi="Times New Roman" w:cs="Times New Roman"/>
          <w:b/>
          <w:color w:val="000000"/>
          <w:sz w:val="28"/>
          <w:szCs w:val="24"/>
          <w:lang w:eastAsia="zh-TW"/>
        </w:rPr>
        <w:t>MIESZKAŃCY GMINY</w:t>
      </w:r>
    </w:p>
    <w:p w:rsidR="005C5C26" w:rsidRPr="00EA2F83" w:rsidRDefault="005C5C26"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Na terenie Gminy Chynów położonych jest 60 miejscowości.</w:t>
      </w:r>
    </w:p>
    <w:p w:rsidR="00147603" w:rsidRPr="00EA2F83" w:rsidRDefault="00147603" w:rsidP="00EA2F83">
      <w:pPr>
        <w:spacing w:after="0" w:line="276" w:lineRule="auto"/>
        <w:jc w:val="both"/>
        <w:rPr>
          <w:rFonts w:ascii="Times New Roman" w:eastAsia="Times New Roman" w:hAnsi="Times New Roman" w:cs="Times New Roman"/>
          <w:color w:val="000000"/>
          <w:sz w:val="24"/>
          <w:szCs w:val="24"/>
          <w:lang w:eastAsia="zh-TW"/>
        </w:rPr>
      </w:pPr>
      <w:r w:rsidRPr="00EA2F83">
        <w:rPr>
          <w:rFonts w:ascii="Times New Roman" w:eastAsia="Times New Roman" w:hAnsi="Times New Roman" w:cs="Times New Roman"/>
          <w:color w:val="000000"/>
          <w:sz w:val="24"/>
          <w:szCs w:val="24"/>
          <w:lang w:eastAsia="zh-TW"/>
        </w:rPr>
        <w:t xml:space="preserve">W okresie od początku do końca 2019 r. liczba mieszkańców zmniejszyła się  o </w:t>
      </w:r>
      <w:r w:rsidRPr="00EA2F83">
        <w:rPr>
          <w:rFonts w:ascii="Times New Roman" w:eastAsia="Times New Roman" w:hAnsi="Times New Roman" w:cs="Times New Roman"/>
          <w:b/>
          <w:bCs/>
          <w:color w:val="000000"/>
          <w:sz w:val="24"/>
          <w:szCs w:val="24"/>
          <w:lang w:eastAsia="zh-TW"/>
        </w:rPr>
        <w:t>16</w:t>
      </w:r>
      <w:r w:rsidRPr="00EA2F83">
        <w:rPr>
          <w:rFonts w:ascii="Times New Roman" w:eastAsia="Times New Roman" w:hAnsi="Times New Roman" w:cs="Times New Roman"/>
          <w:color w:val="000000"/>
          <w:sz w:val="24"/>
          <w:szCs w:val="24"/>
          <w:lang w:eastAsia="zh-TW"/>
        </w:rPr>
        <w:t xml:space="preserve"> osób, przez co na dzień 31 grudnia 2019 r. wynosiła </w:t>
      </w:r>
      <w:r w:rsidRPr="00EA2F83">
        <w:rPr>
          <w:rFonts w:ascii="Times New Roman" w:eastAsia="Times New Roman" w:hAnsi="Times New Roman" w:cs="Times New Roman"/>
          <w:b/>
          <w:bCs/>
          <w:color w:val="000000"/>
          <w:sz w:val="24"/>
          <w:szCs w:val="24"/>
          <w:lang w:eastAsia="zh-TW"/>
        </w:rPr>
        <w:t>9735</w:t>
      </w:r>
      <w:r w:rsidRPr="00EA2F83">
        <w:rPr>
          <w:rFonts w:ascii="Times New Roman" w:eastAsia="Times New Roman" w:hAnsi="Times New Roman" w:cs="Times New Roman"/>
          <w:color w:val="000000"/>
          <w:sz w:val="24"/>
          <w:szCs w:val="24"/>
          <w:lang w:eastAsia="zh-TW"/>
        </w:rPr>
        <w:t xml:space="preserve"> osób, w tym </w:t>
      </w:r>
      <w:r w:rsidRPr="00EA2F83">
        <w:rPr>
          <w:rFonts w:ascii="Times New Roman" w:eastAsia="SimSun" w:hAnsi="Times New Roman" w:cs="Times New Roman"/>
          <w:b/>
          <w:color w:val="000000"/>
          <w:sz w:val="24"/>
          <w:szCs w:val="24"/>
          <w:lang w:eastAsia="zh-CN" w:bidi="hi-IN"/>
        </w:rPr>
        <w:t>4852</w:t>
      </w:r>
      <w:r w:rsidRPr="00EA2F83">
        <w:rPr>
          <w:rFonts w:ascii="Times New Roman" w:eastAsia="Times New Roman" w:hAnsi="Times New Roman" w:cs="Times New Roman"/>
          <w:color w:val="000000"/>
          <w:sz w:val="24"/>
          <w:szCs w:val="24"/>
          <w:lang w:eastAsia="zh-TW"/>
        </w:rPr>
        <w:t xml:space="preserve"> kobiet i </w:t>
      </w:r>
      <w:r w:rsidRPr="00EA2F83">
        <w:rPr>
          <w:rFonts w:ascii="Times New Roman" w:eastAsia="SimSun" w:hAnsi="Times New Roman" w:cs="Times New Roman"/>
          <w:b/>
          <w:color w:val="000000"/>
          <w:sz w:val="24"/>
          <w:szCs w:val="24"/>
          <w:lang w:eastAsia="zh-CN" w:bidi="hi-IN"/>
        </w:rPr>
        <w:t xml:space="preserve">4883 </w:t>
      </w:r>
      <w:r w:rsidRPr="00EA2F83">
        <w:rPr>
          <w:rFonts w:ascii="Times New Roman" w:eastAsia="Times New Roman" w:hAnsi="Times New Roman" w:cs="Times New Roman"/>
          <w:color w:val="000000"/>
          <w:sz w:val="24"/>
          <w:szCs w:val="24"/>
          <w:lang w:eastAsia="zh-TW"/>
        </w:rPr>
        <w:t xml:space="preserve">mężczyzn. </w:t>
      </w:r>
    </w:p>
    <w:p w:rsidR="00147603" w:rsidRPr="00EA2F83" w:rsidRDefault="00147603" w:rsidP="00EA2F83">
      <w:pPr>
        <w:spacing w:after="0" w:line="276" w:lineRule="auto"/>
        <w:ind w:left="-5" w:hanging="10"/>
        <w:jc w:val="both"/>
        <w:rPr>
          <w:rFonts w:ascii="Times New Roman" w:eastAsia="Times New Roman" w:hAnsi="Times New Roman" w:cs="Times New Roman"/>
          <w:color w:val="000000"/>
          <w:sz w:val="24"/>
          <w:szCs w:val="24"/>
          <w:lang w:eastAsia="zh-TW"/>
        </w:rPr>
      </w:pPr>
      <w:r w:rsidRPr="00EA2F83">
        <w:rPr>
          <w:rFonts w:ascii="Times New Roman" w:eastAsia="Times New Roman" w:hAnsi="Times New Roman" w:cs="Times New Roman"/>
          <w:color w:val="000000"/>
          <w:sz w:val="24"/>
          <w:szCs w:val="24"/>
          <w:lang w:eastAsia="zh-TW"/>
        </w:rPr>
        <w:t xml:space="preserve">W 2019 r. urodziło się w gminie </w:t>
      </w:r>
      <w:r w:rsidRPr="00EA2F83">
        <w:rPr>
          <w:rFonts w:ascii="Times New Roman" w:eastAsia="Times New Roman" w:hAnsi="Times New Roman" w:cs="Times New Roman"/>
          <w:b/>
          <w:bCs/>
          <w:color w:val="000000"/>
          <w:sz w:val="24"/>
          <w:szCs w:val="24"/>
          <w:lang w:eastAsia="zh-TW"/>
        </w:rPr>
        <w:t>114</w:t>
      </w:r>
      <w:r w:rsidRPr="00EA2F83">
        <w:rPr>
          <w:rFonts w:ascii="Times New Roman" w:eastAsia="Times New Roman" w:hAnsi="Times New Roman" w:cs="Times New Roman"/>
          <w:color w:val="000000"/>
          <w:sz w:val="24"/>
          <w:szCs w:val="24"/>
          <w:lang w:eastAsia="zh-TW"/>
        </w:rPr>
        <w:t xml:space="preserve"> osób, w tym </w:t>
      </w:r>
      <w:r w:rsidRPr="00EA2F83">
        <w:rPr>
          <w:rFonts w:ascii="Times New Roman" w:eastAsia="Times New Roman" w:hAnsi="Times New Roman" w:cs="Times New Roman"/>
          <w:b/>
          <w:bCs/>
          <w:color w:val="000000"/>
          <w:sz w:val="24"/>
          <w:szCs w:val="24"/>
          <w:lang w:eastAsia="zh-TW"/>
        </w:rPr>
        <w:t>61</w:t>
      </w:r>
      <w:r w:rsidRPr="00EA2F83">
        <w:rPr>
          <w:rFonts w:ascii="Times New Roman" w:eastAsia="Times New Roman" w:hAnsi="Times New Roman" w:cs="Times New Roman"/>
          <w:color w:val="000000"/>
          <w:sz w:val="24"/>
          <w:szCs w:val="24"/>
          <w:lang w:eastAsia="zh-TW"/>
        </w:rPr>
        <w:t xml:space="preserve"> dziewczynek i </w:t>
      </w:r>
      <w:r w:rsidRPr="00EA2F83">
        <w:rPr>
          <w:rFonts w:ascii="Times New Roman" w:eastAsia="Times New Roman" w:hAnsi="Times New Roman" w:cs="Times New Roman"/>
          <w:b/>
          <w:bCs/>
          <w:color w:val="000000"/>
          <w:sz w:val="24"/>
          <w:szCs w:val="24"/>
          <w:lang w:eastAsia="zh-TW"/>
        </w:rPr>
        <w:t>53</w:t>
      </w:r>
      <w:r w:rsidRPr="00EA2F83">
        <w:rPr>
          <w:rFonts w:ascii="Times New Roman" w:eastAsia="Times New Roman" w:hAnsi="Times New Roman" w:cs="Times New Roman"/>
          <w:color w:val="000000"/>
          <w:sz w:val="24"/>
          <w:szCs w:val="24"/>
          <w:lang w:eastAsia="zh-TW"/>
        </w:rPr>
        <w:t xml:space="preserve"> chłopców, a zmarło </w:t>
      </w:r>
      <w:r w:rsidRPr="00EA2F83">
        <w:rPr>
          <w:rFonts w:ascii="Times New Roman" w:eastAsia="Times New Roman" w:hAnsi="Times New Roman" w:cs="Times New Roman"/>
          <w:b/>
          <w:bCs/>
          <w:color w:val="000000"/>
          <w:sz w:val="24"/>
          <w:szCs w:val="24"/>
          <w:lang w:eastAsia="zh-TW"/>
        </w:rPr>
        <w:t>106</w:t>
      </w:r>
      <w:r w:rsidRPr="00EA2F83">
        <w:rPr>
          <w:rFonts w:ascii="Times New Roman" w:eastAsia="Times New Roman" w:hAnsi="Times New Roman" w:cs="Times New Roman"/>
          <w:color w:val="000000"/>
          <w:sz w:val="24"/>
          <w:szCs w:val="24"/>
          <w:lang w:eastAsia="zh-TW"/>
        </w:rPr>
        <w:t xml:space="preserve"> osób, w tym </w:t>
      </w:r>
      <w:r w:rsidRPr="00EA2F83">
        <w:rPr>
          <w:rFonts w:ascii="Times New Roman" w:eastAsia="Times New Roman" w:hAnsi="Times New Roman" w:cs="Times New Roman"/>
          <w:b/>
          <w:bCs/>
          <w:color w:val="000000"/>
          <w:sz w:val="24"/>
          <w:szCs w:val="24"/>
          <w:lang w:eastAsia="zh-TW"/>
        </w:rPr>
        <w:t>48</w:t>
      </w:r>
      <w:r w:rsidRPr="00EA2F83">
        <w:rPr>
          <w:rFonts w:ascii="Times New Roman" w:eastAsia="Times New Roman" w:hAnsi="Times New Roman" w:cs="Times New Roman"/>
          <w:color w:val="000000"/>
          <w:sz w:val="24"/>
          <w:szCs w:val="24"/>
          <w:lang w:eastAsia="zh-TW"/>
        </w:rPr>
        <w:t xml:space="preserve"> kobiet i </w:t>
      </w:r>
      <w:r w:rsidRPr="00EA2F83">
        <w:rPr>
          <w:rFonts w:ascii="Times New Roman" w:eastAsia="Times New Roman" w:hAnsi="Times New Roman" w:cs="Times New Roman"/>
          <w:b/>
          <w:bCs/>
          <w:color w:val="000000"/>
          <w:sz w:val="24"/>
          <w:szCs w:val="24"/>
          <w:lang w:eastAsia="zh-TW"/>
        </w:rPr>
        <w:t>56</w:t>
      </w:r>
      <w:r w:rsidRPr="00EA2F83">
        <w:rPr>
          <w:rFonts w:ascii="Times New Roman" w:eastAsia="Times New Roman" w:hAnsi="Times New Roman" w:cs="Times New Roman"/>
          <w:color w:val="000000"/>
          <w:sz w:val="24"/>
          <w:szCs w:val="24"/>
          <w:lang w:eastAsia="zh-TW"/>
        </w:rPr>
        <w:t xml:space="preserve"> mężczyzn. Wobec tego przyrost naturalny w 2019 r. wyniósł </w:t>
      </w:r>
      <w:r w:rsidRPr="00EA2F83">
        <w:rPr>
          <w:rFonts w:ascii="Times New Roman" w:eastAsia="Times New Roman" w:hAnsi="Times New Roman" w:cs="Times New Roman"/>
          <w:b/>
          <w:bCs/>
          <w:color w:val="000000"/>
          <w:sz w:val="24"/>
          <w:szCs w:val="24"/>
          <w:lang w:eastAsia="zh-TW"/>
        </w:rPr>
        <w:t>0,08%.</w:t>
      </w:r>
      <w:r w:rsidRPr="00EA2F83">
        <w:rPr>
          <w:rFonts w:ascii="Times New Roman" w:eastAsia="Times New Roman" w:hAnsi="Times New Roman" w:cs="Times New Roman"/>
          <w:color w:val="000000"/>
          <w:sz w:val="24"/>
          <w:szCs w:val="24"/>
          <w:lang w:eastAsia="zh-TW"/>
        </w:rPr>
        <w:t xml:space="preserve"> </w:t>
      </w:r>
    </w:p>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p>
    <w:tbl>
      <w:tblPr>
        <w:tblW w:w="0" w:type="auto"/>
        <w:tblLayout w:type="fixed"/>
        <w:tblCellMar>
          <w:left w:w="0" w:type="dxa"/>
          <w:right w:w="0" w:type="dxa"/>
        </w:tblCellMar>
        <w:tblLook w:val="0000" w:firstRow="0" w:lastRow="0" w:firstColumn="0" w:lastColumn="0" w:noHBand="0" w:noVBand="0"/>
      </w:tblPr>
      <w:tblGrid>
        <w:gridCol w:w="992"/>
        <w:gridCol w:w="7937"/>
        <w:gridCol w:w="994"/>
      </w:tblGrid>
      <w:tr w:rsidR="00147603" w:rsidRPr="00EA2F83" w:rsidTr="005C35D6">
        <w:tc>
          <w:tcPr>
            <w:tcW w:w="992" w:type="dxa"/>
            <w:tcBorders>
              <w:top w:val="nil"/>
              <w:left w:val="nil"/>
              <w:bottom w:val="nil"/>
              <w:right w:val="nil"/>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color w:val="000000"/>
                <w:kern w:val="1"/>
                <w:sz w:val="20"/>
                <w:szCs w:val="24"/>
                <w:lang w:eastAsia="zh-CN" w:bidi="hi-IN"/>
              </w:rPr>
            </w:pPr>
          </w:p>
        </w:tc>
        <w:tc>
          <w:tcPr>
            <w:tcW w:w="7937" w:type="dxa"/>
            <w:tcBorders>
              <w:top w:val="nil"/>
              <w:left w:val="nil"/>
              <w:bottom w:val="nil"/>
              <w:right w:val="nil"/>
            </w:tcBorders>
          </w:tcPr>
          <w:p w:rsidR="00147603" w:rsidRPr="00EA2F83" w:rsidRDefault="00147603" w:rsidP="00EA2F83">
            <w:pPr>
              <w:widowControl w:val="0"/>
              <w:suppressAutoHyphens/>
              <w:autoSpaceDE w:val="0"/>
              <w:autoSpaceDN w:val="0"/>
              <w:adjustRightInd w:val="0"/>
              <w:spacing w:after="0" w:line="276" w:lineRule="auto"/>
              <w:ind w:left="80" w:right="80"/>
              <w:jc w:val="center"/>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4"/>
                <w:szCs w:val="24"/>
                <w:u w:val="single"/>
                <w:lang w:eastAsia="zh-CN" w:bidi="hi-IN"/>
              </w:rPr>
              <w:t>STATYSTYKA MIESZKAŃCÓW WG WIEKU I PŁCI</w:t>
            </w:r>
          </w:p>
        </w:tc>
        <w:tc>
          <w:tcPr>
            <w:tcW w:w="994" w:type="dxa"/>
            <w:tcBorders>
              <w:top w:val="nil"/>
              <w:left w:val="nil"/>
              <w:bottom w:val="nil"/>
              <w:right w:val="nil"/>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color w:val="000000"/>
                <w:kern w:val="1"/>
                <w:sz w:val="20"/>
                <w:szCs w:val="24"/>
                <w:u w:val="single"/>
                <w:lang w:eastAsia="zh-CN" w:bidi="hi-IN"/>
              </w:rPr>
            </w:pPr>
          </w:p>
        </w:tc>
      </w:tr>
    </w:tbl>
    <w:p w:rsidR="00147603" w:rsidRPr="00EA2F83" w:rsidRDefault="00147603" w:rsidP="00EA2F83">
      <w:pPr>
        <w:widowControl w:val="0"/>
        <w:suppressAutoHyphens/>
        <w:autoSpaceDE w:val="0"/>
        <w:autoSpaceDN w:val="0"/>
        <w:adjustRightInd w:val="0"/>
        <w:spacing w:after="0" w:line="276" w:lineRule="auto"/>
        <w:ind w:right="40"/>
        <w:rPr>
          <w:rFonts w:ascii="Times New Roman" w:eastAsia="Times New Roman" w:hAnsi="Times New Roman" w:cs="Times New Roman"/>
          <w:kern w:val="1"/>
          <w:sz w:val="24"/>
          <w:szCs w:val="24"/>
          <w:lang w:eastAsia="zh-CN" w:bidi="hi-IN"/>
        </w:rPr>
      </w:pPr>
    </w:p>
    <w:p w:rsidR="00147603" w:rsidRPr="00EA2F83" w:rsidRDefault="00147603" w:rsidP="00EA2F83">
      <w:pPr>
        <w:widowControl w:val="0"/>
        <w:suppressAutoHyphens/>
        <w:autoSpaceDE w:val="0"/>
        <w:autoSpaceDN w:val="0"/>
        <w:adjustRightInd w:val="0"/>
        <w:spacing w:after="0" w:line="276" w:lineRule="auto"/>
        <w:ind w:left="40" w:right="40"/>
        <w:jc w:val="center"/>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 xml:space="preserve">na dzień </w:t>
      </w:r>
      <w:r w:rsidRPr="00EA2F83">
        <w:rPr>
          <w:rFonts w:ascii="Times New Roman" w:eastAsia="Times New Roman" w:hAnsi="Times New Roman" w:cs="Times New Roman"/>
          <w:b/>
          <w:color w:val="000000"/>
          <w:kern w:val="1"/>
          <w:sz w:val="20"/>
          <w:szCs w:val="24"/>
          <w:lang w:eastAsia="zh-CN" w:bidi="hi-IN"/>
        </w:rPr>
        <w:t>2019-01-01</w:t>
      </w:r>
    </w:p>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 </w:t>
      </w:r>
    </w:p>
    <w:tbl>
      <w:tblPr>
        <w:tblW w:w="0" w:type="auto"/>
        <w:tblInd w:w="8" w:type="dxa"/>
        <w:tblLayout w:type="fixed"/>
        <w:tblCellMar>
          <w:left w:w="0" w:type="dxa"/>
          <w:right w:w="0" w:type="dxa"/>
        </w:tblCellMar>
        <w:tblLook w:val="0000" w:firstRow="0" w:lastRow="0" w:firstColumn="0" w:lastColumn="0" w:noHBand="0" w:noVBand="0"/>
      </w:tblPr>
      <w:tblGrid>
        <w:gridCol w:w="2480"/>
        <w:gridCol w:w="2481"/>
        <w:gridCol w:w="2481"/>
        <w:gridCol w:w="2479"/>
      </w:tblGrid>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jc w:val="center"/>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Wiek</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jc w:val="center"/>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Mężczyzn</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jc w:val="center"/>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Kobiet</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jc w:val="center"/>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Ogółem</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0-2</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186</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171</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357</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3</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68</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43</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111</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4-5</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124</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94</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218</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6</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41</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51</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92</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7</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53</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59</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112</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8-12</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312</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277</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589</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13-15</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155</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174</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329</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16-17</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102</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74</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176</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18</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58</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40</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98</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19-65</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3275</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0</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3275</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19-60</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0</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2704</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2704</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&gt; 65</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525</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0</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525</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&gt; 60</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0</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1165</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1165</w:t>
            </w:r>
          </w:p>
        </w:tc>
      </w:tr>
      <w:tr w:rsidR="00147603" w:rsidRPr="00EA2F83" w:rsidTr="005C35D6">
        <w:tc>
          <w:tcPr>
            <w:tcW w:w="2480"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ogółem</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4899</w:t>
            </w:r>
          </w:p>
        </w:tc>
        <w:tc>
          <w:tcPr>
            <w:tcW w:w="2481"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4852</w:t>
            </w:r>
          </w:p>
        </w:tc>
        <w:tc>
          <w:tcPr>
            <w:tcW w:w="2479" w:type="dxa"/>
            <w:tcBorders>
              <w:top w:val="single" w:sz="6" w:space="0" w:color="000001"/>
              <w:left w:val="single" w:sz="6" w:space="0" w:color="000001"/>
              <w:bottom w:val="single" w:sz="6" w:space="0" w:color="000001"/>
              <w:right w:val="single" w:sz="6" w:space="0" w:color="000001"/>
            </w:tcBorders>
          </w:tcPr>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b/>
                <w:color w:val="000000"/>
                <w:kern w:val="1"/>
                <w:sz w:val="20"/>
                <w:szCs w:val="24"/>
                <w:lang w:eastAsia="zh-CN" w:bidi="hi-IN"/>
              </w:rPr>
              <w:t>9751</w:t>
            </w:r>
          </w:p>
        </w:tc>
      </w:tr>
    </w:tbl>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r w:rsidRPr="00EA2F83">
        <w:rPr>
          <w:rFonts w:ascii="Times New Roman" w:eastAsia="Times New Roman" w:hAnsi="Times New Roman" w:cs="Times New Roman"/>
          <w:color w:val="000000"/>
          <w:kern w:val="1"/>
          <w:sz w:val="20"/>
          <w:szCs w:val="24"/>
          <w:lang w:eastAsia="zh-CN" w:bidi="hi-IN"/>
        </w:rPr>
        <w:t> </w:t>
      </w:r>
    </w:p>
    <w:p w:rsidR="00147603" w:rsidRPr="00EA2F83" w:rsidRDefault="00147603" w:rsidP="00EA2F83">
      <w:pPr>
        <w:widowControl w:val="0"/>
        <w:suppressAutoHyphens/>
        <w:autoSpaceDE w:val="0"/>
        <w:autoSpaceDN w:val="0"/>
        <w:adjustRightInd w:val="0"/>
        <w:spacing w:after="0" w:line="276" w:lineRule="auto"/>
        <w:ind w:left="40" w:right="40"/>
        <w:rPr>
          <w:rFonts w:ascii="Times New Roman" w:eastAsia="Times New Roman" w:hAnsi="Times New Roman" w:cs="Times New Roman"/>
          <w:kern w:val="1"/>
          <w:sz w:val="24"/>
          <w:szCs w:val="24"/>
          <w:lang w:eastAsia="zh-CN" w:bidi="hi-IN"/>
        </w:rPr>
      </w:pPr>
    </w:p>
    <w:p w:rsidR="00147603" w:rsidRPr="00EA2F83" w:rsidRDefault="00147603" w:rsidP="00EA2F83">
      <w:pPr>
        <w:widowControl w:val="0"/>
        <w:spacing w:after="0" w:line="276" w:lineRule="auto"/>
        <w:ind w:right="40"/>
        <w:rPr>
          <w:rFonts w:ascii="Times New Roman" w:eastAsia="SimSun" w:hAnsi="Times New Roman" w:cs="Times New Roman"/>
          <w:sz w:val="24"/>
          <w:szCs w:val="24"/>
          <w:lang w:eastAsia="zh-CN" w:bidi="hi-IN"/>
        </w:rPr>
      </w:pPr>
    </w:p>
    <w:tbl>
      <w:tblPr>
        <w:tblW w:w="9921" w:type="dxa"/>
        <w:tblCellMar>
          <w:left w:w="0" w:type="dxa"/>
          <w:right w:w="0" w:type="dxa"/>
        </w:tblCellMar>
        <w:tblLook w:val="04A0" w:firstRow="1" w:lastRow="0" w:firstColumn="1" w:lastColumn="0" w:noHBand="0" w:noVBand="1"/>
      </w:tblPr>
      <w:tblGrid>
        <w:gridCol w:w="992"/>
        <w:gridCol w:w="7936"/>
        <w:gridCol w:w="993"/>
      </w:tblGrid>
      <w:tr w:rsidR="00147603" w:rsidRPr="00EA2F83" w:rsidTr="005C35D6">
        <w:tc>
          <w:tcPr>
            <w:tcW w:w="992" w:type="dxa"/>
            <w:shd w:val="clear" w:color="auto" w:fill="auto"/>
          </w:tcPr>
          <w:p w:rsidR="00147603" w:rsidRPr="00EA2F83" w:rsidRDefault="00147603" w:rsidP="00EA2F83">
            <w:pPr>
              <w:widowControl w:val="0"/>
              <w:spacing w:after="0" w:line="276" w:lineRule="auto"/>
              <w:ind w:left="40" w:right="40"/>
              <w:rPr>
                <w:rFonts w:ascii="Times New Roman" w:eastAsia="SimSun" w:hAnsi="Times New Roman" w:cs="Times New Roman"/>
                <w:color w:val="000000"/>
                <w:sz w:val="20"/>
                <w:szCs w:val="24"/>
                <w:lang w:eastAsia="zh-CN" w:bidi="hi-IN"/>
              </w:rPr>
            </w:pPr>
          </w:p>
        </w:tc>
        <w:tc>
          <w:tcPr>
            <w:tcW w:w="7936" w:type="dxa"/>
            <w:shd w:val="clear" w:color="auto" w:fill="auto"/>
          </w:tcPr>
          <w:p w:rsidR="00147603" w:rsidRPr="00EA2F83" w:rsidRDefault="00147603" w:rsidP="00EA2F83">
            <w:pPr>
              <w:widowControl w:val="0"/>
              <w:spacing w:after="0" w:line="276" w:lineRule="auto"/>
              <w:ind w:left="80" w:right="80"/>
              <w:jc w:val="center"/>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4"/>
                <w:szCs w:val="24"/>
                <w:u w:val="single"/>
                <w:lang w:eastAsia="zh-CN" w:bidi="hi-IN"/>
              </w:rPr>
              <w:t>STATYSTYKA MIESZKAŃCÓW WG WIEKU I PŁCI</w:t>
            </w:r>
          </w:p>
        </w:tc>
        <w:tc>
          <w:tcPr>
            <w:tcW w:w="993" w:type="dxa"/>
            <w:shd w:val="clear" w:color="auto" w:fill="auto"/>
          </w:tcPr>
          <w:p w:rsidR="00147603" w:rsidRPr="00EA2F83" w:rsidRDefault="00147603" w:rsidP="00EA2F83">
            <w:pPr>
              <w:widowControl w:val="0"/>
              <w:spacing w:after="0" w:line="276" w:lineRule="auto"/>
              <w:ind w:left="40" w:right="40"/>
              <w:rPr>
                <w:rFonts w:ascii="Times New Roman" w:eastAsia="SimSun" w:hAnsi="Times New Roman" w:cs="Times New Roman"/>
                <w:color w:val="000000"/>
                <w:sz w:val="20"/>
                <w:szCs w:val="24"/>
                <w:u w:val="single"/>
                <w:lang w:eastAsia="zh-CN" w:bidi="hi-IN"/>
              </w:rPr>
            </w:pPr>
          </w:p>
        </w:tc>
      </w:tr>
    </w:tbl>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 </w:t>
      </w:r>
    </w:p>
    <w:p w:rsidR="00147603" w:rsidRPr="00EA2F83" w:rsidRDefault="00147603" w:rsidP="00EA2F83">
      <w:pPr>
        <w:widowControl w:val="0"/>
        <w:spacing w:after="0" w:line="276" w:lineRule="auto"/>
        <w:ind w:left="40" w:right="40"/>
        <w:rPr>
          <w:rFonts w:ascii="Times New Roman" w:eastAsia="SimSun" w:hAnsi="Times New Roman" w:cs="Times New Roman"/>
          <w:b/>
          <w:color w:val="000000"/>
          <w:sz w:val="20"/>
          <w:szCs w:val="24"/>
          <w:lang w:eastAsia="zh-CN" w:bidi="hi-IN"/>
        </w:rPr>
      </w:pPr>
    </w:p>
    <w:p w:rsidR="00147603" w:rsidRPr="00EA2F83" w:rsidRDefault="00147603" w:rsidP="00EA2F83">
      <w:pPr>
        <w:widowControl w:val="0"/>
        <w:spacing w:after="0" w:line="276" w:lineRule="auto"/>
        <w:ind w:left="40" w:right="40"/>
        <w:jc w:val="center"/>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 xml:space="preserve">na dzień </w:t>
      </w:r>
      <w:r w:rsidRPr="00EA2F83">
        <w:rPr>
          <w:rFonts w:ascii="Times New Roman" w:eastAsia="SimSun" w:hAnsi="Times New Roman" w:cs="Times New Roman"/>
          <w:b/>
          <w:color w:val="000000"/>
          <w:sz w:val="20"/>
          <w:szCs w:val="24"/>
          <w:lang w:eastAsia="zh-CN" w:bidi="hi-IN"/>
        </w:rPr>
        <w:t>2019-12-31</w:t>
      </w:r>
    </w:p>
    <w:p w:rsidR="00147603" w:rsidRPr="00EA2F83" w:rsidRDefault="00147603" w:rsidP="00EA2F83">
      <w:pPr>
        <w:widowControl w:val="0"/>
        <w:spacing w:after="0" w:line="276" w:lineRule="auto"/>
        <w:ind w:right="40"/>
        <w:rPr>
          <w:rFonts w:ascii="Times New Roman" w:eastAsia="SimSun" w:hAnsi="Times New Roman" w:cs="Times New Roman"/>
          <w:sz w:val="24"/>
          <w:szCs w:val="24"/>
          <w:lang w:eastAsia="zh-CN" w:bidi="hi-IN"/>
        </w:rPr>
      </w:pPr>
    </w:p>
    <w:tbl>
      <w:tblPr>
        <w:tblW w:w="9920"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7" w:type="dxa"/>
          <w:right w:w="0" w:type="dxa"/>
        </w:tblCellMar>
        <w:tblLook w:val="04A0" w:firstRow="1" w:lastRow="0" w:firstColumn="1" w:lastColumn="0" w:noHBand="0" w:noVBand="1"/>
      </w:tblPr>
      <w:tblGrid>
        <w:gridCol w:w="2481"/>
        <w:gridCol w:w="2480"/>
        <w:gridCol w:w="2480"/>
        <w:gridCol w:w="2479"/>
      </w:tblGrid>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jc w:val="center"/>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Wiek</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jc w:val="center"/>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Mężczyzn</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jc w:val="center"/>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Kobiet</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jc w:val="center"/>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Ogółem</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0-2</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182</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183</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365</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3</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55</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47</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102</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4-5</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134</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88</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222</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6</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53</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46</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99</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7</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41</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52</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93</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8-12</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311</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270</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581</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13-15</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154</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181</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335</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16-17</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102</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91</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193</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18</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51</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35</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86</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19-65</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3242</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0</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3242</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19-60</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0</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2672</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2672</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&gt; 65</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558</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0</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558</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t>&gt; 60</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0</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1187</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1187</w:t>
            </w:r>
          </w:p>
        </w:tc>
      </w:tr>
      <w:tr w:rsidR="00147603" w:rsidRPr="00EA2F83" w:rsidTr="005C35D6">
        <w:tc>
          <w:tcPr>
            <w:tcW w:w="248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color w:val="000000"/>
                <w:sz w:val="20"/>
                <w:szCs w:val="24"/>
                <w:lang w:eastAsia="zh-CN" w:bidi="hi-IN"/>
              </w:rPr>
              <w:lastRenderedPageBreak/>
              <w:t>ogółem</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4883</w:t>
            </w:r>
          </w:p>
        </w:tc>
        <w:tc>
          <w:tcPr>
            <w:tcW w:w="24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4852</w:t>
            </w:r>
          </w:p>
        </w:tc>
        <w:tc>
          <w:tcPr>
            <w:tcW w:w="2479"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rsidR="00147603" w:rsidRPr="00EA2F83" w:rsidRDefault="00147603" w:rsidP="00EA2F83">
            <w:pPr>
              <w:widowControl w:val="0"/>
              <w:spacing w:after="0" w:line="276" w:lineRule="auto"/>
              <w:ind w:left="40" w:right="40"/>
              <w:rPr>
                <w:rFonts w:ascii="Times New Roman" w:eastAsia="SimSun" w:hAnsi="Times New Roman" w:cs="Times New Roman"/>
                <w:sz w:val="24"/>
                <w:szCs w:val="24"/>
                <w:lang w:eastAsia="zh-CN" w:bidi="hi-IN"/>
              </w:rPr>
            </w:pPr>
            <w:r w:rsidRPr="00EA2F83">
              <w:rPr>
                <w:rFonts w:ascii="Times New Roman" w:eastAsia="SimSun" w:hAnsi="Times New Roman" w:cs="Times New Roman"/>
                <w:b/>
                <w:color w:val="000000"/>
                <w:sz w:val="20"/>
                <w:szCs w:val="24"/>
                <w:lang w:eastAsia="zh-CN" w:bidi="hi-IN"/>
              </w:rPr>
              <w:t>9735</w:t>
            </w:r>
          </w:p>
        </w:tc>
      </w:tr>
    </w:tbl>
    <w:p w:rsidR="00147603" w:rsidRPr="00EA2F83" w:rsidRDefault="00147603" w:rsidP="00EA2F83">
      <w:pPr>
        <w:widowControl w:val="0"/>
        <w:spacing w:after="0" w:line="276" w:lineRule="auto"/>
        <w:ind w:right="40"/>
        <w:jc w:val="both"/>
        <w:rPr>
          <w:rFonts w:ascii="Times New Roman" w:eastAsia="SimSun" w:hAnsi="Times New Roman" w:cs="Times New Roman"/>
          <w:sz w:val="24"/>
          <w:szCs w:val="24"/>
          <w:lang w:eastAsia="zh-CN" w:bidi="hi-IN"/>
        </w:rPr>
      </w:pPr>
    </w:p>
    <w:p w:rsidR="00147603" w:rsidRPr="00EA2F83" w:rsidRDefault="00147603" w:rsidP="00EA2F83">
      <w:pPr>
        <w:widowControl w:val="0"/>
        <w:spacing w:after="0" w:line="276" w:lineRule="auto"/>
        <w:ind w:right="40"/>
        <w:jc w:val="both"/>
        <w:rPr>
          <w:rFonts w:ascii="Times New Roman" w:eastAsia="SimSun" w:hAnsi="Times New Roman" w:cs="Times New Roman"/>
          <w:b/>
          <w:bCs/>
          <w:sz w:val="24"/>
          <w:szCs w:val="24"/>
          <w:lang w:eastAsia="zh-CN" w:bidi="hi-IN"/>
        </w:rPr>
      </w:pPr>
      <w:r w:rsidRPr="00EA2F83">
        <w:rPr>
          <w:rFonts w:ascii="Times New Roman" w:eastAsia="SimSun" w:hAnsi="Times New Roman" w:cs="Times New Roman"/>
          <w:b/>
          <w:bCs/>
          <w:sz w:val="24"/>
          <w:szCs w:val="24"/>
          <w:lang w:eastAsia="zh-CN" w:bidi="hi-IN"/>
        </w:rPr>
        <w:t>Pobyty czasowe w 2019r:</w:t>
      </w:r>
    </w:p>
    <w:p w:rsidR="00147603" w:rsidRPr="00EA2F83" w:rsidRDefault="00147603" w:rsidP="00EA2F83">
      <w:pPr>
        <w:widowControl w:val="0"/>
        <w:spacing w:after="0" w:line="276" w:lineRule="auto"/>
        <w:ind w:right="40"/>
        <w:jc w:val="both"/>
        <w:rPr>
          <w:rFonts w:ascii="Times New Roman" w:eastAsia="SimSun" w:hAnsi="Times New Roman" w:cs="Times New Roman"/>
          <w:sz w:val="24"/>
          <w:szCs w:val="24"/>
          <w:lang w:eastAsia="zh-CN" w:bidi="hi-IN"/>
        </w:rPr>
      </w:pPr>
    </w:p>
    <w:p w:rsidR="00147603" w:rsidRPr="00EA2F83" w:rsidRDefault="00147603" w:rsidP="00EA2F83">
      <w:pPr>
        <w:widowControl w:val="0"/>
        <w:spacing w:after="0" w:line="276" w:lineRule="auto"/>
        <w:ind w:right="40"/>
        <w:jc w:val="both"/>
        <w:rPr>
          <w:rFonts w:ascii="Times New Roman" w:eastAsia="SimSun" w:hAnsi="Times New Roman" w:cs="Times New Roman"/>
          <w:sz w:val="24"/>
          <w:szCs w:val="24"/>
          <w:lang w:eastAsia="zh-CN" w:bidi="hi-IN"/>
        </w:rPr>
      </w:pPr>
      <w:r w:rsidRPr="00EA2F83">
        <w:rPr>
          <w:rFonts w:ascii="Times New Roman" w:eastAsia="SimSun" w:hAnsi="Times New Roman" w:cs="Times New Roman"/>
          <w:sz w:val="24"/>
          <w:szCs w:val="24"/>
          <w:lang w:eastAsia="zh-CN" w:bidi="hi-IN"/>
        </w:rPr>
        <w:t xml:space="preserve">Ilość zameldowań na pobyt czasowy – </w:t>
      </w:r>
      <w:r w:rsidRPr="00EA2F83">
        <w:rPr>
          <w:rFonts w:ascii="Times New Roman" w:eastAsia="SimSun" w:hAnsi="Times New Roman" w:cs="Times New Roman"/>
          <w:b/>
          <w:bCs/>
          <w:sz w:val="24"/>
          <w:szCs w:val="24"/>
          <w:lang w:eastAsia="zh-CN" w:bidi="hi-IN"/>
        </w:rPr>
        <w:t>198</w:t>
      </w:r>
      <w:r w:rsidRPr="00EA2F83">
        <w:rPr>
          <w:rFonts w:ascii="Times New Roman" w:eastAsia="SimSun" w:hAnsi="Times New Roman" w:cs="Times New Roman"/>
          <w:sz w:val="24"/>
          <w:szCs w:val="24"/>
          <w:lang w:eastAsia="zh-CN" w:bidi="hi-IN"/>
        </w:rPr>
        <w:t xml:space="preserve">, w tym cudzoziemców - </w:t>
      </w:r>
      <w:r w:rsidRPr="00EA2F83">
        <w:rPr>
          <w:rFonts w:ascii="Times New Roman" w:eastAsia="SimSun" w:hAnsi="Times New Roman" w:cs="Times New Roman"/>
          <w:b/>
          <w:bCs/>
          <w:sz w:val="24"/>
          <w:szCs w:val="24"/>
          <w:lang w:eastAsia="zh-CN" w:bidi="hi-IN"/>
        </w:rPr>
        <w:t>149</w:t>
      </w:r>
    </w:p>
    <w:p w:rsidR="00147603" w:rsidRPr="00EA2F83" w:rsidRDefault="00147603" w:rsidP="00EA2F83">
      <w:pPr>
        <w:widowControl w:val="0"/>
        <w:spacing w:after="0" w:line="276" w:lineRule="auto"/>
        <w:ind w:right="40"/>
        <w:jc w:val="both"/>
        <w:rPr>
          <w:rFonts w:ascii="Times New Roman" w:eastAsia="SimSun" w:hAnsi="Times New Roman" w:cs="Times New Roman"/>
          <w:sz w:val="24"/>
          <w:szCs w:val="24"/>
          <w:lang w:eastAsia="zh-CN" w:bidi="hi-IN"/>
        </w:rPr>
      </w:pPr>
      <w:r w:rsidRPr="00EA2F83">
        <w:rPr>
          <w:rFonts w:ascii="Times New Roman" w:eastAsia="SimSun" w:hAnsi="Times New Roman" w:cs="Times New Roman"/>
          <w:sz w:val="24"/>
          <w:szCs w:val="24"/>
          <w:lang w:eastAsia="zh-CN" w:bidi="hi-IN"/>
        </w:rPr>
        <w:t xml:space="preserve">Ilość wymeldowań z pobytu czasowego – </w:t>
      </w:r>
      <w:r w:rsidRPr="00EA2F83">
        <w:rPr>
          <w:rFonts w:ascii="Times New Roman" w:eastAsia="SimSun" w:hAnsi="Times New Roman" w:cs="Times New Roman"/>
          <w:b/>
          <w:bCs/>
          <w:sz w:val="24"/>
          <w:szCs w:val="24"/>
          <w:lang w:eastAsia="zh-CN" w:bidi="hi-IN"/>
        </w:rPr>
        <w:t>60</w:t>
      </w:r>
      <w:r w:rsidRPr="00EA2F83">
        <w:rPr>
          <w:rFonts w:ascii="Times New Roman" w:eastAsia="SimSun" w:hAnsi="Times New Roman" w:cs="Times New Roman"/>
          <w:sz w:val="24"/>
          <w:szCs w:val="24"/>
          <w:lang w:eastAsia="zh-CN" w:bidi="hi-IN"/>
        </w:rPr>
        <w:t xml:space="preserve">, w tym cudzoziemców - </w:t>
      </w:r>
      <w:r w:rsidRPr="00EA2F83">
        <w:rPr>
          <w:rFonts w:ascii="Times New Roman" w:eastAsia="SimSun" w:hAnsi="Times New Roman" w:cs="Times New Roman"/>
          <w:b/>
          <w:bCs/>
          <w:sz w:val="24"/>
          <w:szCs w:val="24"/>
          <w:lang w:eastAsia="zh-CN" w:bidi="hi-IN"/>
        </w:rPr>
        <w:t>55</w:t>
      </w:r>
    </w:p>
    <w:p w:rsidR="00147603" w:rsidRPr="00EA2F83" w:rsidRDefault="00147603" w:rsidP="00EA2F83">
      <w:pPr>
        <w:widowControl w:val="0"/>
        <w:spacing w:after="0" w:line="276" w:lineRule="auto"/>
        <w:ind w:right="40"/>
        <w:jc w:val="both"/>
        <w:rPr>
          <w:rFonts w:ascii="Times New Roman" w:eastAsia="SimSun" w:hAnsi="Times New Roman" w:cs="Times New Roman"/>
          <w:sz w:val="24"/>
          <w:szCs w:val="24"/>
          <w:lang w:eastAsia="zh-CN" w:bidi="hi-IN"/>
        </w:rPr>
      </w:pPr>
    </w:p>
    <w:p w:rsidR="00147603" w:rsidRPr="00EA2F83" w:rsidRDefault="00147603" w:rsidP="00EA2F83">
      <w:pPr>
        <w:widowControl w:val="0"/>
        <w:spacing w:after="0" w:line="276" w:lineRule="auto"/>
        <w:ind w:right="40"/>
        <w:jc w:val="both"/>
        <w:rPr>
          <w:rFonts w:ascii="Times New Roman" w:eastAsia="SimSun" w:hAnsi="Times New Roman" w:cs="Times New Roman"/>
          <w:b/>
          <w:bCs/>
          <w:sz w:val="24"/>
          <w:szCs w:val="24"/>
          <w:lang w:eastAsia="zh-CN" w:bidi="hi-IN"/>
        </w:rPr>
      </w:pPr>
    </w:p>
    <w:p w:rsidR="00147603" w:rsidRPr="00EA2F83" w:rsidRDefault="00147603" w:rsidP="00EA2F83">
      <w:pPr>
        <w:widowControl w:val="0"/>
        <w:spacing w:after="0" w:line="276" w:lineRule="auto"/>
        <w:ind w:right="40"/>
        <w:jc w:val="both"/>
        <w:rPr>
          <w:rFonts w:ascii="Times New Roman" w:eastAsia="SimSun" w:hAnsi="Times New Roman" w:cs="Times New Roman"/>
          <w:b/>
          <w:bCs/>
          <w:sz w:val="24"/>
          <w:szCs w:val="24"/>
          <w:lang w:eastAsia="zh-CN" w:bidi="hi-IN"/>
        </w:rPr>
      </w:pPr>
      <w:r w:rsidRPr="00EA2F83">
        <w:rPr>
          <w:rFonts w:ascii="Times New Roman" w:eastAsia="SimSun" w:hAnsi="Times New Roman" w:cs="Times New Roman"/>
          <w:b/>
          <w:bCs/>
          <w:sz w:val="24"/>
          <w:szCs w:val="24"/>
          <w:lang w:eastAsia="zh-CN" w:bidi="hi-IN"/>
        </w:rPr>
        <w:t>Pobyty stałe w 2019r.:</w:t>
      </w:r>
    </w:p>
    <w:p w:rsidR="00147603" w:rsidRPr="00EA2F83" w:rsidRDefault="00147603" w:rsidP="00EA2F83">
      <w:pPr>
        <w:widowControl w:val="0"/>
        <w:spacing w:after="0" w:line="276" w:lineRule="auto"/>
        <w:ind w:right="40"/>
        <w:jc w:val="both"/>
        <w:rPr>
          <w:rFonts w:ascii="Times New Roman" w:eastAsia="SimSun" w:hAnsi="Times New Roman" w:cs="Times New Roman"/>
          <w:sz w:val="24"/>
          <w:szCs w:val="24"/>
          <w:lang w:eastAsia="zh-CN" w:bidi="hi-IN"/>
        </w:rPr>
      </w:pPr>
    </w:p>
    <w:p w:rsidR="00147603" w:rsidRPr="00EA2F83" w:rsidRDefault="00147603" w:rsidP="00EA2F83">
      <w:pPr>
        <w:widowControl w:val="0"/>
        <w:spacing w:after="0" w:line="276" w:lineRule="auto"/>
        <w:ind w:right="40"/>
        <w:jc w:val="both"/>
        <w:rPr>
          <w:rFonts w:ascii="Times New Roman" w:eastAsia="SimSun" w:hAnsi="Times New Roman" w:cs="Times New Roman"/>
          <w:sz w:val="24"/>
          <w:szCs w:val="24"/>
          <w:lang w:eastAsia="zh-CN" w:bidi="hi-IN"/>
        </w:rPr>
      </w:pPr>
      <w:r w:rsidRPr="00EA2F83">
        <w:rPr>
          <w:rFonts w:ascii="Times New Roman" w:eastAsia="SimSun" w:hAnsi="Times New Roman" w:cs="Times New Roman"/>
          <w:sz w:val="24"/>
          <w:szCs w:val="24"/>
          <w:lang w:eastAsia="zh-CN" w:bidi="hi-IN"/>
        </w:rPr>
        <w:t xml:space="preserve">Ilość zameldowań na pobyt stały - </w:t>
      </w:r>
      <w:r w:rsidRPr="00EA2F83">
        <w:rPr>
          <w:rFonts w:ascii="Times New Roman" w:eastAsia="SimSun" w:hAnsi="Times New Roman" w:cs="Times New Roman"/>
          <w:b/>
          <w:bCs/>
          <w:sz w:val="24"/>
          <w:szCs w:val="24"/>
          <w:lang w:eastAsia="zh-CN" w:bidi="hi-IN"/>
        </w:rPr>
        <w:t>283</w:t>
      </w:r>
      <w:r w:rsidRPr="00EA2F83">
        <w:rPr>
          <w:rFonts w:ascii="Times New Roman" w:eastAsia="SimSun" w:hAnsi="Times New Roman" w:cs="Times New Roman"/>
          <w:sz w:val="24"/>
          <w:szCs w:val="24"/>
          <w:lang w:eastAsia="zh-CN" w:bidi="hi-IN"/>
        </w:rPr>
        <w:t xml:space="preserve">, w tym cudzoziemców - </w:t>
      </w:r>
      <w:r w:rsidRPr="00EA2F83">
        <w:rPr>
          <w:rFonts w:ascii="Times New Roman" w:eastAsia="SimSun" w:hAnsi="Times New Roman" w:cs="Times New Roman"/>
          <w:b/>
          <w:bCs/>
          <w:sz w:val="24"/>
          <w:szCs w:val="24"/>
          <w:lang w:eastAsia="zh-CN" w:bidi="hi-IN"/>
        </w:rPr>
        <w:t>5</w:t>
      </w:r>
    </w:p>
    <w:p w:rsidR="00147603" w:rsidRPr="00EA2F83" w:rsidRDefault="00147603" w:rsidP="00EA2F83">
      <w:pPr>
        <w:widowControl w:val="0"/>
        <w:spacing w:after="0" w:line="276" w:lineRule="auto"/>
        <w:ind w:right="40"/>
        <w:jc w:val="both"/>
        <w:rPr>
          <w:rFonts w:ascii="Times New Roman" w:eastAsia="SimSun" w:hAnsi="Times New Roman" w:cs="Times New Roman"/>
          <w:sz w:val="24"/>
          <w:szCs w:val="24"/>
          <w:lang w:eastAsia="zh-CN" w:bidi="hi-IN"/>
        </w:rPr>
      </w:pPr>
      <w:r w:rsidRPr="00EA2F83">
        <w:rPr>
          <w:rFonts w:ascii="Times New Roman" w:eastAsia="SimSun" w:hAnsi="Times New Roman" w:cs="Times New Roman"/>
          <w:sz w:val="24"/>
          <w:szCs w:val="24"/>
          <w:lang w:eastAsia="zh-CN" w:bidi="hi-IN"/>
        </w:rPr>
        <w:t xml:space="preserve">Ilość zameldowań spoza gminy  - </w:t>
      </w:r>
      <w:r w:rsidRPr="00EA2F83">
        <w:rPr>
          <w:rFonts w:ascii="Times New Roman" w:eastAsia="SimSun" w:hAnsi="Times New Roman" w:cs="Times New Roman"/>
          <w:b/>
          <w:bCs/>
          <w:sz w:val="24"/>
          <w:szCs w:val="24"/>
          <w:lang w:eastAsia="zh-CN" w:bidi="hi-IN"/>
        </w:rPr>
        <w:t>82</w:t>
      </w:r>
    </w:p>
    <w:p w:rsidR="004803B6" w:rsidRDefault="00147603" w:rsidP="00EA2F83">
      <w:pPr>
        <w:widowControl w:val="0"/>
        <w:spacing w:after="0" w:line="276" w:lineRule="auto"/>
        <w:ind w:right="40"/>
        <w:jc w:val="both"/>
        <w:rPr>
          <w:rFonts w:ascii="Times New Roman" w:eastAsia="SimSun" w:hAnsi="Times New Roman" w:cs="Times New Roman"/>
          <w:b/>
          <w:bCs/>
          <w:sz w:val="24"/>
          <w:szCs w:val="24"/>
          <w:lang w:eastAsia="zh-CN" w:bidi="hi-IN"/>
        </w:rPr>
      </w:pPr>
      <w:r w:rsidRPr="00EA2F83">
        <w:rPr>
          <w:rFonts w:ascii="Times New Roman" w:eastAsia="SimSun" w:hAnsi="Times New Roman" w:cs="Times New Roman"/>
          <w:sz w:val="24"/>
          <w:szCs w:val="24"/>
          <w:lang w:eastAsia="zh-CN" w:bidi="hi-IN"/>
        </w:rPr>
        <w:t xml:space="preserve">Ilość wymeldowań z pobytu stałego </w:t>
      </w:r>
      <w:r w:rsidRPr="00EA2F83">
        <w:rPr>
          <w:rFonts w:ascii="Times New Roman" w:eastAsia="SimSun" w:hAnsi="Times New Roman" w:cs="Times New Roman"/>
          <w:sz w:val="24"/>
          <w:szCs w:val="24"/>
          <w:lang w:eastAsia="zh-CN" w:bidi="hi-IN"/>
        </w:rPr>
        <w:tab/>
        <w:t xml:space="preserve">- </w:t>
      </w:r>
      <w:r w:rsidRPr="00EA2F83">
        <w:rPr>
          <w:rFonts w:ascii="Times New Roman" w:eastAsia="SimSun" w:hAnsi="Times New Roman" w:cs="Times New Roman"/>
          <w:b/>
          <w:bCs/>
          <w:sz w:val="24"/>
          <w:szCs w:val="24"/>
          <w:lang w:eastAsia="zh-CN" w:bidi="hi-IN"/>
        </w:rPr>
        <w:t>299</w:t>
      </w:r>
      <w:r w:rsidRPr="00EA2F83">
        <w:rPr>
          <w:rFonts w:ascii="Times New Roman" w:eastAsia="SimSun" w:hAnsi="Times New Roman" w:cs="Times New Roman"/>
          <w:sz w:val="24"/>
          <w:szCs w:val="24"/>
          <w:lang w:eastAsia="zh-CN" w:bidi="hi-IN"/>
        </w:rPr>
        <w:t xml:space="preserve">, w tym cudzoziemców </w:t>
      </w:r>
      <w:r w:rsidRPr="00EA2F83">
        <w:rPr>
          <w:rFonts w:ascii="Times New Roman" w:eastAsia="SimSun" w:hAnsi="Times New Roman" w:cs="Times New Roman"/>
          <w:sz w:val="24"/>
          <w:szCs w:val="24"/>
          <w:lang w:eastAsia="zh-CN" w:bidi="hi-IN"/>
        </w:rPr>
        <w:tab/>
        <w:t xml:space="preserve">- </w:t>
      </w:r>
      <w:r w:rsidRPr="00EA2F83">
        <w:rPr>
          <w:rFonts w:ascii="Times New Roman" w:eastAsia="SimSun" w:hAnsi="Times New Roman" w:cs="Times New Roman"/>
          <w:b/>
          <w:bCs/>
          <w:sz w:val="24"/>
          <w:szCs w:val="24"/>
          <w:lang w:eastAsia="zh-CN" w:bidi="hi-IN"/>
        </w:rPr>
        <w:t>3</w:t>
      </w:r>
    </w:p>
    <w:p w:rsidR="00100B21" w:rsidRDefault="00100B21" w:rsidP="00EA2F83">
      <w:pPr>
        <w:widowControl w:val="0"/>
        <w:spacing w:after="0" w:line="276" w:lineRule="auto"/>
        <w:ind w:right="40"/>
        <w:jc w:val="both"/>
        <w:rPr>
          <w:rFonts w:ascii="Times New Roman" w:eastAsia="SimSun" w:hAnsi="Times New Roman" w:cs="Times New Roman"/>
          <w:b/>
          <w:bCs/>
          <w:sz w:val="24"/>
          <w:szCs w:val="24"/>
          <w:lang w:eastAsia="zh-CN" w:bidi="hi-IN"/>
        </w:rPr>
      </w:pPr>
    </w:p>
    <w:p w:rsidR="00100B21" w:rsidRDefault="00100B21" w:rsidP="00EA2F83">
      <w:pPr>
        <w:widowControl w:val="0"/>
        <w:spacing w:after="0" w:line="276" w:lineRule="auto"/>
        <w:ind w:right="40"/>
        <w:jc w:val="both"/>
        <w:rPr>
          <w:rFonts w:ascii="Times New Roman" w:eastAsia="SimSun" w:hAnsi="Times New Roman" w:cs="Times New Roman"/>
          <w:b/>
          <w:bCs/>
          <w:sz w:val="24"/>
          <w:szCs w:val="24"/>
          <w:lang w:eastAsia="zh-CN" w:bidi="hi-IN"/>
        </w:rPr>
      </w:pPr>
    </w:p>
    <w:p w:rsidR="00100B21" w:rsidRPr="001753A7" w:rsidRDefault="001753A7" w:rsidP="00100B21">
      <w:pPr>
        <w:pStyle w:val="Akapitzlist"/>
        <w:numPr>
          <w:ilvl w:val="0"/>
          <w:numId w:val="1"/>
        </w:numPr>
        <w:spacing w:after="0" w:line="276" w:lineRule="auto"/>
        <w:jc w:val="center"/>
        <w:rPr>
          <w:rFonts w:ascii="Times New Roman" w:hAnsi="Times New Roman" w:cs="Times New Roman"/>
          <w:b/>
          <w:sz w:val="28"/>
          <w:szCs w:val="24"/>
        </w:rPr>
      </w:pPr>
      <w:r w:rsidRPr="001753A7">
        <w:rPr>
          <w:rFonts w:ascii="Times New Roman" w:hAnsi="Times New Roman" w:cs="Times New Roman"/>
          <w:b/>
          <w:sz w:val="28"/>
          <w:szCs w:val="24"/>
        </w:rPr>
        <w:t xml:space="preserve">PODMIOTY GOSPODARCZE </w:t>
      </w:r>
    </w:p>
    <w:p w:rsidR="00100B21" w:rsidRPr="00100B21" w:rsidRDefault="00100B21" w:rsidP="00100B21">
      <w:pPr>
        <w:pStyle w:val="Akapitzlist"/>
        <w:spacing w:after="0" w:line="276" w:lineRule="auto"/>
        <w:ind w:left="786"/>
        <w:rPr>
          <w:rFonts w:ascii="Times New Roman" w:hAnsi="Times New Roman" w:cs="Times New Roman"/>
          <w:b/>
          <w:sz w:val="32"/>
          <w:szCs w:val="24"/>
        </w:rPr>
      </w:pPr>
    </w:p>
    <w:p w:rsidR="00100B21" w:rsidRPr="00EA2F83" w:rsidRDefault="00100B21" w:rsidP="00100B21">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 xml:space="preserve">Na terenie Gminy Chynów jest zarejestrowanych 427 przedsiębiorców. Jest to mniejsza liczba w stosunku do ubiegłego roku o 70 przedsiębiorców. Według Centralnej Ewidencji Działalności Gospodarczej na terenie Gminy Chynów działa 18 spółek cywilnych. Ruch w ewidencji jest całoroczny, przedsiębiorcy dokonują zmian, wpisów i wykreśleń. W roku 2019 przyjęto 892 wnioski dotyczące przedsiębiorców. Ponadto na terenie naszej gminy działają spółki, które rejestrowane są w Krajowym Rejestrze Sądowym – według  danych z ewidencji podatników jest ich około 50 . </w:t>
      </w:r>
    </w:p>
    <w:p w:rsidR="00100B21" w:rsidRPr="00EA2F83" w:rsidRDefault="00100B21" w:rsidP="00100B21">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Duża część przedsiębiorców to  firmy prowadzące działalność handlową w placówkach handlowych sprzedających alkohol. W Gminie Chynów istnieje 26 sklepów, dla których wydano zezwolenia na sprzedaż napojów alkoholowych. W roku 2019 wydano ogółem 13 zezwoleń. Nie są to nowe punkty sprzedaży, a jedynie zezwolenia zostały przedłużone na kolejny okres ważności. W Gminie Chynów Wójt wydaje zezwolenia na okres 10 lat. Ponadto wydano 3 zezwolenia jednorazowe na sprzedaż piwa podczas organizacji imprez plenerowych. </w:t>
      </w:r>
    </w:p>
    <w:p w:rsidR="00100B21" w:rsidRPr="00EA2F83" w:rsidRDefault="00100B21" w:rsidP="00100B21">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Na terenie gminy Chynów w roku 2019 nie wprowadzano zakazów sprzedaży napojów alkoholowych, nie  podjęto również uchwał w sprawie ograniczenia sprzedaży w  godzinach nocnych, nie podjęto uchwały w sprawie określenia godzin pracy. </w:t>
      </w:r>
    </w:p>
    <w:p w:rsidR="00100B21" w:rsidRPr="00EA2F83" w:rsidRDefault="00100B21" w:rsidP="00100B21">
      <w:pPr>
        <w:spacing w:after="0" w:line="276" w:lineRule="auto"/>
        <w:jc w:val="both"/>
        <w:rPr>
          <w:rFonts w:ascii="Times New Roman" w:hAnsi="Times New Roman" w:cs="Times New Roman"/>
          <w:bCs/>
          <w:sz w:val="24"/>
          <w:szCs w:val="24"/>
        </w:rPr>
      </w:pPr>
      <w:r w:rsidRPr="00EA2F83">
        <w:rPr>
          <w:rFonts w:ascii="Times New Roman" w:hAnsi="Times New Roman" w:cs="Times New Roman"/>
          <w:sz w:val="24"/>
          <w:szCs w:val="24"/>
        </w:rPr>
        <w:t xml:space="preserve">Zgodnie z uchwałą Rady Gminy w Chynowie podjętą w dniu 31 lipca 2018r. </w:t>
      </w:r>
      <w:r w:rsidRPr="00EA2F83">
        <w:rPr>
          <w:rFonts w:ascii="Times New Roman" w:hAnsi="Times New Roman" w:cs="Times New Roman"/>
          <w:bCs/>
          <w:sz w:val="24"/>
          <w:szCs w:val="24"/>
        </w:rPr>
        <w:t xml:space="preserve">w sprawie określenia maksymalnej liczby zezwoleń na sprzedaż napojów alkoholowych przeznaczonych do spożycia poza miejscem sprzedaży oraz w miejscu sprzedaży na terenie Gminy Chynów oraz określenia zasad usytuowania miejsc ich sprzedaży i podawania na terenie gminy Chynów ustalono na terenie gminy Chynów następujące zasady usytuowania miejsc sprzedaży i podawania napojów alkoholowych przeznaczonych do spożycia: – w miejscu sprzedaży i poza miejscem sprzedaży – w odległości nie mniejszej niż 50 m od następujących obiektów: - szkół i placówek oświatowych,- kościołów i cmentarzy. Odległości mierzy się wzdłuż osi ogólnodostępnych dróg z uwzględnieniem zasad ruchu drogowego, od drzwi głównych wejściowych obiektów chronionych do drzwi wejściowych punktu sprzedaży lub podawania napojów alkoholowych. Mierzenie winno nastąpić drogą (chodnikiem) jaką by pokonał pieszy. Przez ogólnodostępną drogę rozumie się: drogę publiczną, wewnętrzną lub inny dostępny ciąg </w:t>
      </w:r>
      <w:r w:rsidRPr="00EA2F83">
        <w:rPr>
          <w:rFonts w:ascii="Times New Roman" w:hAnsi="Times New Roman" w:cs="Times New Roman"/>
          <w:bCs/>
          <w:sz w:val="24"/>
          <w:szCs w:val="24"/>
        </w:rPr>
        <w:lastRenderedPageBreak/>
        <w:t>komunikacyjny możliwy do przebycia bez napotkania przeszkód i narażenie się na naruszenie prawa.</w:t>
      </w:r>
    </w:p>
    <w:p w:rsidR="00100B21" w:rsidRPr="00EA2F83" w:rsidRDefault="00100B21" w:rsidP="00100B21">
      <w:pPr>
        <w:spacing w:after="0" w:line="276" w:lineRule="auto"/>
        <w:jc w:val="both"/>
        <w:rPr>
          <w:rFonts w:ascii="Times New Roman" w:hAnsi="Times New Roman" w:cs="Times New Roman"/>
          <w:bCs/>
          <w:sz w:val="24"/>
          <w:szCs w:val="24"/>
        </w:rPr>
      </w:pPr>
      <w:r w:rsidRPr="00EA2F83">
        <w:rPr>
          <w:rFonts w:ascii="Times New Roman" w:hAnsi="Times New Roman" w:cs="Times New Roman"/>
          <w:bCs/>
          <w:sz w:val="24"/>
          <w:szCs w:val="24"/>
        </w:rPr>
        <w:t>Limit na punkty sprzedaży napojów alkoholowych dla Gminy Chynów to :</w:t>
      </w:r>
      <w:r w:rsidRPr="00EA2F83">
        <w:rPr>
          <w:rFonts w:ascii="Times New Roman" w:hAnsi="Times New Roman" w:cs="Times New Roman"/>
          <w:sz w:val="24"/>
          <w:szCs w:val="24"/>
        </w:rPr>
        <w:t xml:space="preserve"> </w:t>
      </w:r>
      <w:r w:rsidRPr="00EA2F83">
        <w:rPr>
          <w:rFonts w:ascii="Times New Roman" w:hAnsi="Times New Roman" w:cs="Times New Roman"/>
          <w:bCs/>
          <w:sz w:val="24"/>
          <w:szCs w:val="24"/>
        </w:rPr>
        <w:t>maksymalna liczba zezwoleń na sprzedaż napojów alkoholowych przeznaczonych do spożycia w miejscu sprzedaży wynosi 60, maksymalna liczba zezwoleń na sprzedaż napojów alkoholowych przeznaczonych do spożycia poza miejscem sprzedaży wynosi 105.</w:t>
      </w:r>
    </w:p>
    <w:p w:rsidR="00100B21" w:rsidRPr="00EA2F83" w:rsidRDefault="00100B21" w:rsidP="00100B21">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Na terenie Gminy działają trzy punkty gastronomiczne, w dwóch punktach prowadzi się  sprzedaż piwa, a w jednym piwo, wino i wódkę. </w:t>
      </w:r>
    </w:p>
    <w:p w:rsidR="00100B21" w:rsidRPr="00EA2F83" w:rsidRDefault="00100B21" w:rsidP="00100B21">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Według złożonych oświadczeń przez przedsiębiorców o wartości sprzedanego alkoholu za rok 2019, w Gminie Chynów sprzedano alkoholu łącznie każdego rodzaju o wartości 7.277.097  zł (brutto). W ramach  dochodów Gminy z tytułu zezwoleń na sprzedaż napojów alkoholowych uzyskano kwotę  152 935 zł.</w:t>
      </w:r>
    </w:p>
    <w:p w:rsidR="00100B21" w:rsidRPr="00EA2F83" w:rsidRDefault="00100B21" w:rsidP="00100B21">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Na podstawie oświadczeń naliczono opłaty za korzystanie z zezwoleń . Środki te przeznaczone są na działalność Gminnej Komisji Rozwiązywania Problemów Alkoholowych i działalności profilaktycznej z zakresu uzależnień. </w:t>
      </w:r>
    </w:p>
    <w:p w:rsidR="00100B21" w:rsidRDefault="00100B21" w:rsidP="00EA2F83">
      <w:pPr>
        <w:widowControl w:val="0"/>
        <w:spacing w:after="0" w:line="276" w:lineRule="auto"/>
        <w:ind w:right="40"/>
        <w:jc w:val="both"/>
        <w:rPr>
          <w:rFonts w:ascii="Times New Roman" w:eastAsia="SimSun" w:hAnsi="Times New Roman" w:cs="Times New Roman"/>
          <w:b/>
          <w:bCs/>
          <w:sz w:val="24"/>
          <w:szCs w:val="24"/>
          <w:lang w:eastAsia="zh-CN" w:bidi="hi-IN"/>
        </w:rPr>
      </w:pPr>
    </w:p>
    <w:p w:rsidR="00CE38EB" w:rsidRPr="00EA2F83" w:rsidRDefault="00CE38EB" w:rsidP="00EA2F83">
      <w:pPr>
        <w:spacing w:after="0" w:line="276" w:lineRule="auto"/>
        <w:jc w:val="both"/>
        <w:rPr>
          <w:rFonts w:ascii="Times New Roman" w:hAnsi="Times New Roman" w:cs="Times New Roman"/>
          <w:sz w:val="24"/>
          <w:szCs w:val="24"/>
        </w:rPr>
      </w:pPr>
    </w:p>
    <w:p w:rsidR="00CE38EB" w:rsidRDefault="00CE38EB" w:rsidP="00100B21">
      <w:pPr>
        <w:pStyle w:val="Akapitzlist"/>
        <w:numPr>
          <w:ilvl w:val="0"/>
          <w:numId w:val="1"/>
        </w:num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WŁADZE LOKALNE, JEDNOSTKI ORANIZACYJNE GMINY, SOŁECTWA</w:t>
      </w:r>
    </w:p>
    <w:p w:rsidR="00100B21" w:rsidRPr="00EA2F83" w:rsidRDefault="00100B21" w:rsidP="00100B21">
      <w:pPr>
        <w:pStyle w:val="Akapitzlist"/>
        <w:spacing w:after="0" w:line="276" w:lineRule="auto"/>
        <w:ind w:left="786"/>
        <w:jc w:val="both"/>
        <w:rPr>
          <w:rFonts w:ascii="Times New Roman" w:hAnsi="Times New Roman" w:cs="Times New Roman"/>
          <w:b/>
          <w:sz w:val="24"/>
          <w:szCs w:val="24"/>
        </w:rPr>
      </w:pPr>
    </w:p>
    <w:p w:rsidR="00CE38EB" w:rsidRPr="00EA2F83" w:rsidRDefault="00CE38EB"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Rada Gminy Chynów  liczy 15 radnych. Przy Radzie</w:t>
      </w:r>
      <w:r w:rsidR="00306C11" w:rsidRPr="00EA2F83">
        <w:rPr>
          <w:rFonts w:ascii="Times New Roman" w:hAnsi="Times New Roman" w:cs="Times New Roman"/>
          <w:sz w:val="24"/>
          <w:szCs w:val="24"/>
        </w:rPr>
        <w:t xml:space="preserve"> Gminy </w:t>
      </w:r>
      <w:r w:rsidRPr="00EA2F83">
        <w:rPr>
          <w:rFonts w:ascii="Times New Roman" w:hAnsi="Times New Roman" w:cs="Times New Roman"/>
          <w:sz w:val="24"/>
          <w:szCs w:val="24"/>
        </w:rPr>
        <w:t xml:space="preserve"> działają następujące komisje stałe:</w:t>
      </w:r>
    </w:p>
    <w:p w:rsidR="00CE38EB" w:rsidRPr="00EA2F83" w:rsidRDefault="00CE38EB" w:rsidP="00EA2F83">
      <w:pPr>
        <w:pStyle w:val="Akapitzlist"/>
        <w:numPr>
          <w:ilvl w:val="0"/>
          <w:numId w:val="2"/>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Komisja Rewizyjna</w:t>
      </w:r>
    </w:p>
    <w:p w:rsidR="00CE38EB" w:rsidRPr="00EA2F83" w:rsidRDefault="00CE38EB" w:rsidP="00EA2F83">
      <w:pPr>
        <w:pStyle w:val="Akapitzlist"/>
        <w:numPr>
          <w:ilvl w:val="0"/>
          <w:numId w:val="2"/>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Komisja Rozwoju Gospodarczego i Budżetu</w:t>
      </w:r>
    </w:p>
    <w:p w:rsidR="00CE38EB" w:rsidRPr="00EA2F83" w:rsidRDefault="00CE38EB" w:rsidP="00EA2F83">
      <w:pPr>
        <w:pStyle w:val="Akapitzlist"/>
        <w:numPr>
          <w:ilvl w:val="0"/>
          <w:numId w:val="2"/>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Komisja Oświaty i Porządku Publicznego</w:t>
      </w:r>
    </w:p>
    <w:p w:rsidR="00CE38EB" w:rsidRPr="00EA2F83" w:rsidRDefault="00CE38EB" w:rsidP="00EA2F83">
      <w:pPr>
        <w:pStyle w:val="Akapitzlist"/>
        <w:numPr>
          <w:ilvl w:val="0"/>
          <w:numId w:val="2"/>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Komisja Zdrowia i Ochrony Środowiska</w:t>
      </w:r>
    </w:p>
    <w:p w:rsidR="00CE38EB" w:rsidRPr="00EA2F83" w:rsidRDefault="00CE38EB" w:rsidP="00EA2F83">
      <w:pPr>
        <w:pStyle w:val="Akapitzlist"/>
        <w:numPr>
          <w:ilvl w:val="0"/>
          <w:numId w:val="2"/>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Komisja Rolnictwa</w:t>
      </w:r>
    </w:p>
    <w:p w:rsidR="00CE38EB" w:rsidRPr="00EA2F83" w:rsidRDefault="00CE38EB" w:rsidP="00EA2F83">
      <w:pPr>
        <w:pStyle w:val="Akapitzlist"/>
        <w:numPr>
          <w:ilvl w:val="0"/>
          <w:numId w:val="2"/>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Komisja Skarg, Wniosków i Petycji</w:t>
      </w:r>
    </w:p>
    <w:p w:rsidR="00F63439" w:rsidRPr="00EA2F83" w:rsidRDefault="00CE38EB"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201</w:t>
      </w:r>
      <w:r w:rsidR="00305A9D" w:rsidRPr="00EA2F83">
        <w:rPr>
          <w:rFonts w:ascii="Times New Roman" w:hAnsi="Times New Roman" w:cs="Times New Roman"/>
          <w:sz w:val="24"/>
          <w:szCs w:val="24"/>
        </w:rPr>
        <w:t>9</w:t>
      </w:r>
      <w:r w:rsidR="00F63439" w:rsidRPr="00EA2F83">
        <w:rPr>
          <w:rFonts w:ascii="Times New Roman" w:hAnsi="Times New Roman" w:cs="Times New Roman"/>
          <w:sz w:val="24"/>
          <w:szCs w:val="24"/>
        </w:rPr>
        <w:t xml:space="preserve"> </w:t>
      </w:r>
      <w:r w:rsidRPr="00EA2F83">
        <w:rPr>
          <w:rFonts w:ascii="Times New Roman" w:hAnsi="Times New Roman" w:cs="Times New Roman"/>
          <w:sz w:val="24"/>
          <w:szCs w:val="24"/>
        </w:rPr>
        <w:t>r</w:t>
      </w:r>
      <w:r w:rsidR="00F63439" w:rsidRPr="00EA2F83">
        <w:rPr>
          <w:rFonts w:ascii="Times New Roman" w:hAnsi="Times New Roman" w:cs="Times New Roman"/>
          <w:sz w:val="24"/>
          <w:szCs w:val="24"/>
        </w:rPr>
        <w:t>.</w:t>
      </w:r>
      <w:r w:rsidR="00F63439" w:rsidRPr="00EA2F83">
        <w:rPr>
          <w:rFonts w:ascii="Times New Roman" w:eastAsia="Times New Roman" w:hAnsi="Times New Roman" w:cs="Times New Roman"/>
          <w:sz w:val="24"/>
          <w:szCs w:val="24"/>
          <w:lang w:eastAsia="pl-PL"/>
        </w:rPr>
        <w:t xml:space="preserve"> Rada Gminy Chynów obradowała na</w:t>
      </w:r>
      <w:r w:rsidR="00F63439" w:rsidRPr="00EA2F83">
        <w:rPr>
          <w:rFonts w:ascii="Times New Roman" w:eastAsia="Times New Roman" w:hAnsi="Times New Roman" w:cs="Times New Roman"/>
          <w:color w:val="FF0000"/>
          <w:sz w:val="24"/>
          <w:szCs w:val="24"/>
          <w:lang w:eastAsia="pl-PL"/>
        </w:rPr>
        <w:t xml:space="preserve">  </w:t>
      </w:r>
      <w:r w:rsidR="00F63439" w:rsidRPr="00EA2F83">
        <w:rPr>
          <w:rFonts w:ascii="Times New Roman" w:eastAsia="Times New Roman" w:hAnsi="Times New Roman" w:cs="Times New Roman"/>
          <w:sz w:val="24"/>
          <w:szCs w:val="24"/>
          <w:lang w:eastAsia="pl-PL"/>
        </w:rPr>
        <w:t>9 sesjach,</w:t>
      </w:r>
      <w:r w:rsidR="00F63439" w:rsidRPr="00EA2F83">
        <w:rPr>
          <w:rFonts w:ascii="Times New Roman" w:hAnsi="Times New Roman" w:cs="Times New Roman"/>
          <w:sz w:val="24"/>
          <w:szCs w:val="24"/>
        </w:rPr>
        <w:t xml:space="preserve"> </w:t>
      </w:r>
      <w:r w:rsidRPr="00EA2F83">
        <w:rPr>
          <w:rFonts w:ascii="Times New Roman" w:hAnsi="Times New Roman" w:cs="Times New Roman"/>
          <w:sz w:val="24"/>
          <w:szCs w:val="24"/>
        </w:rPr>
        <w:t xml:space="preserve">podjęła </w:t>
      </w:r>
      <w:r w:rsidR="00F63439" w:rsidRPr="00EA2F83">
        <w:rPr>
          <w:rFonts w:ascii="Times New Roman" w:hAnsi="Times New Roman" w:cs="Times New Roman"/>
          <w:sz w:val="24"/>
          <w:szCs w:val="24"/>
        </w:rPr>
        <w:t>82</w:t>
      </w:r>
      <w:r w:rsidRPr="00EA2F83">
        <w:rPr>
          <w:rFonts w:ascii="Times New Roman" w:hAnsi="Times New Roman" w:cs="Times New Roman"/>
          <w:sz w:val="24"/>
          <w:szCs w:val="24"/>
        </w:rPr>
        <w:t xml:space="preserve"> uchwał</w:t>
      </w:r>
      <w:r w:rsidR="00F63439" w:rsidRPr="00EA2F83">
        <w:rPr>
          <w:rFonts w:ascii="Times New Roman" w:hAnsi="Times New Roman" w:cs="Times New Roman"/>
          <w:sz w:val="24"/>
          <w:szCs w:val="24"/>
        </w:rPr>
        <w:t>y</w:t>
      </w:r>
      <w:r w:rsidRPr="00EA2F83">
        <w:rPr>
          <w:rFonts w:ascii="Times New Roman" w:hAnsi="Times New Roman" w:cs="Times New Roman"/>
          <w:sz w:val="24"/>
          <w:szCs w:val="24"/>
        </w:rPr>
        <w:t>, które zostały skierowane do realizacji Wójtowi, jako organowi wykonawczemu.</w:t>
      </w:r>
    </w:p>
    <w:p w:rsidR="00F63439" w:rsidRPr="00EA2F83" w:rsidRDefault="00F63439" w:rsidP="00EA2F83">
      <w:pPr>
        <w:spacing w:after="0" w:line="276" w:lineRule="auto"/>
        <w:ind w:firstLine="360"/>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Rada Gminy Chynów podejmowała m.in. uchwały:</w:t>
      </w:r>
    </w:p>
    <w:p w:rsidR="00F63439" w:rsidRPr="00EA2F83" w:rsidRDefault="00F63439" w:rsidP="00EA2F83">
      <w:pPr>
        <w:spacing w:after="0" w:line="276" w:lineRule="auto"/>
        <w:jc w:val="both"/>
        <w:rPr>
          <w:rFonts w:ascii="Times New Roman" w:eastAsia="Times New Roman" w:hAnsi="Times New Roman" w:cs="Times New Roman"/>
          <w:sz w:val="24"/>
          <w:szCs w:val="24"/>
          <w:lang w:eastAsia="pl-PL"/>
        </w:rPr>
      </w:pPr>
    </w:p>
    <w:p w:rsidR="00F63439" w:rsidRPr="00EA2F83" w:rsidRDefault="00F63439" w:rsidP="00EA2F83">
      <w:pPr>
        <w:numPr>
          <w:ilvl w:val="0"/>
          <w:numId w:val="30"/>
        </w:numPr>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dotyczące miejscowego planu zagospodarowania przestrzennego obejmującego fragmenty gminy;</w:t>
      </w:r>
    </w:p>
    <w:p w:rsidR="00F63439" w:rsidRPr="00EA2F83" w:rsidRDefault="00F63439" w:rsidP="00EA2F83">
      <w:pPr>
        <w:numPr>
          <w:ilvl w:val="0"/>
          <w:numId w:val="30"/>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w sprawie uchwalenia Gminnego Programu Profilaktyki i Rozwiązywania Problemów Alkoholowych oraz Przeciwdziałania Narkomanii na rok 2019</w:t>
      </w:r>
    </w:p>
    <w:p w:rsidR="00F63439" w:rsidRPr="00EA2F83" w:rsidRDefault="00F63439" w:rsidP="00EA2F83">
      <w:pPr>
        <w:numPr>
          <w:ilvl w:val="0"/>
          <w:numId w:val="30"/>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 xml:space="preserve"> w sprawie przyjęcia Gminnego Programu Przeciwdziałania Przemocy   w   Rodzinie na lata 2019 - 2023</w:t>
      </w:r>
    </w:p>
    <w:p w:rsidR="00F63439" w:rsidRPr="00EA2F83" w:rsidRDefault="00F63439" w:rsidP="00EA2F83">
      <w:pPr>
        <w:numPr>
          <w:ilvl w:val="0"/>
          <w:numId w:val="30"/>
        </w:numPr>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w sprawie Wieloletniej Prognozy Finansowej na lata 2019 - 2029</w:t>
      </w:r>
    </w:p>
    <w:p w:rsidR="00F63439" w:rsidRPr="00EA2F83" w:rsidRDefault="00F63439" w:rsidP="00EA2F83">
      <w:pPr>
        <w:numPr>
          <w:ilvl w:val="0"/>
          <w:numId w:val="30"/>
        </w:numPr>
        <w:spacing w:after="0" w:line="276" w:lineRule="auto"/>
        <w:contextualSpacing/>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 xml:space="preserve"> w sprawie uchwalenia budżetu na 2019 rok </w:t>
      </w:r>
    </w:p>
    <w:p w:rsidR="00F63439" w:rsidRPr="00EA2F83" w:rsidRDefault="00F63439" w:rsidP="00EA2F83">
      <w:pPr>
        <w:numPr>
          <w:ilvl w:val="0"/>
          <w:numId w:val="30"/>
        </w:numPr>
        <w:spacing w:after="0" w:line="276" w:lineRule="auto"/>
        <w:contextualSpacing/>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w sprawie przyjęcia Programu opieki nad zwierzętami bezdomnymi oraz zapobiegania bezdomności zwierząt na terenie Gminy Chynów w 2019 roku</w:t>
      </w:r>
    </w:p>
    <w:p w:rsidR="00F63439" w:rsidRPr="00EA2F83" w:rsidRDefault="00F63439" w:rsidP="00EA2F83">
      <w:pPr>
        <w:numPr>
          <w:ilvl w:val="0"/>
          <w:numId w:val="30"/>
        </w:numPr>
        <w:spacing w:after="0" w:line="276" w:lineRule="auto"/>
        <w:contextualSpacing/>
        <w:rPr>
          <w:rFonts w:ascii="Times New Roman" w:eastAsia="MS Mincho" w:hAnsi="Times New Roman" w:cs="Times New Roman"/>
          <w:sz w:val="24"/>
          <w:szCs w:val="24"/>
        </w:rPr>
      </w:pPr>
      <w:r w:rsidRPr="00EA2F83">
        <w:rPr>
          <w:rFonts w:ascii="Times New Roman" w:eastAsia="Times New Roman" w:hAnsi="Times New Roman" w:cs="Times New Roman"/>
          <w:bCs/>
          <w:sz w:val="24"/>
          <w:szCs w:val="24"/>
          <w:lang w:eastAsia="pl-PL"/>
        </w:rPr>
        <w:t xml:space="preserve">podjęcie uchwały w sprawie </w:t>
      </w:r>
      <w:r w:rsidRPr="00EA2F83">
        <w:rPr>
          <w:rFonts w:ascii="Times New Roman" w:eastAsia="MS Mincho" w:hAnsi="Times New Roman" w:cs="Times New Roman"/>
          <w:sz w:val="24"/>
          <w:szCs w:val="24"/>
        </w:rPr>
        <w:t>udzielenia pomocy finansowej  Powiatowi Grójeckiemu na zakup specjalistycznego sprzętu medycznego dla Powiatowego Centrum  Medycznego w Grójcu Sp. z o.o.</w:t>
      </w:r>
    </w:p>
    <w:p w:rsidR="00F63439" w:rsidRPr="00EA2F83" w:rsidRDefault="00F63439" w:rsidP="00EA2F83">
      <w:pPr>
        <w:numPr>
          <w:ilvl w:val="0"/>
          <w:numId w:val="30"/>
        </w:numPr>
        <w:spacing w:after="0" w:line="276" w:lineRule="auto"/>
        <w:contextualSpacing/>
        <w:rPr>
          <w:rFonts w:ascii="Times New Roman" w:eastAsia="MS Mincho" w:hAnsi="Times New Roman" w:cs="Times New Roman"/>
          <w:sz w:val="24"/>
          <w:szCs w:val="24"/>
        </w:rPr>
      </w:pPr>
      <w:r w:rsidRPr="00EA2F83">
        <w:rPr>
          <w:rFonts w:ascii="Times New Roman" w:eastAsia="Times New Roman" w:hAnsi="Times New Roman" w:cs="Times New Roman"/>
          <w:bCs/>
          <w:sz w:val="24"/>
          <w:szCs w:val="24"/>
          <w:lang w:eastAsia="pl-PL"/>
        </w:rPr>
        <w:t xml:space="preserve">w sprawie </w:t>
      </w:r>
      <w:r w:rsidRPr="00EA2F83">
        <w:rPr>
          <w:rFonts w:ascii="Times New Roman" w:eastAsia="MS Mincho" w:hAnsi="Times New Roman" w:cs="Times New Roman"/>
          <w:sz w:val="24"/>
          <w:szCs w:val="24"/>
        </w:rPr>
        <w:t>udzielenia  pomocy finansowej Powiatowi Grójeckiemu</w:t>
      </w:r>
    </w:p>
    <w:p w:rsidR="00F63439" w:rsidRPr="00EA2F83" w:rsidRDefault="00F63439" w:rsidP="00EA2F83">
      <w:pPr>
        <w:pStyle w:val="Akapitzlist"/>
        <w:numPr>
          <w:ilvl w:val="1"/>
          <w:numId w:val="30"/>
        </w:numPr>
        <w:spacing w:after="0" w:line="276" w:lineRule="auto"/>
        <w:rPr>
          <w:rFonts w:ascii="Times New Roman" w:eastAsia="MS Mincho" w:hAnsi="Times New Roman" w:cs="Times New Roman"/>
          <w:sz w:val="24"/>
          <w:szCs w:val="24"/>
        </w:rPr>
      </w:pPr>
      <w:r w:rsidRPr="00EA2F83">
        <w:rPr>
          <w:rFonts w:ascii="Times New Roman" w:eastAsia="Times New Roman" w:hAnsi="Times New Roman" w:cs="Times New Roman"/>
          <w:bCs/>
          <w:sz w:val="24"/>
          <w:szCs w:val="24"/>
          <w:lang w:eastAsia="pl-PL"/>
        </w:rPr>
        <w:t xml:space="preserve">w sprawie </w:t>
      </w:r>
      <w:r w:rsidRPr="00EA2F83">
        <w:rPr>
          <w:rFonts w:ascii="Times New Roman" w:eastAsia="MS Mincho" w:hAnsi="Times New Roman" w:cs="Times New Roman"/>
          <w:sz w:val="24"/>
          <w:szCs w:val="24"/>
        </w:rPr>
        <w:t>udzielenia  pomocy rzeczowej Powiatowi Grójeckiemu</w:t>
      </w:r>
    </w:p>
    <w:p w:rsidR="00F63439" w:rsidRPr="00EA2F83" w:rsidRDefault="00F63439" w:rsidP="00EA2F83">
      <w:pPr>
        <w:numPr>
          <w:ilvl w:val="0"/>
          <w:numId w:val="30"/>
        </w:numPr>
        <w:spacing w:after="0" w:line="276" w:lineRule="auto"/>
        <w:contextualSpacing/>
        <w:rPr>
          <w:rFonts w:ascii="Times New Roman" w:eastAsia="MS Mincho" w:hAnsi="Times New Roman" w:cs="Times New Roman"/>
          <w:sz w:val="24"/>
          <w:szCs w:val="24"/>
        </w:rPr>
      </w:pPr>
      <w:r w:rsidRPr="00EA2F83">
        <w:rPr>
          <w:rFonts w:ascii="Times New Roman" w:hAnsi="Times New Roman" w:cs="Times New Roman"/>
          <w:bCs/>
          <w:sz w:val="24"/>
          <w:szCs w:val="24"/>
        </w:rPr>
        <w:lastRenderedPageBreak/>
        <w:t>w sprawie określenia wysokości opłat za korzystanie z wychowania przedszkolnego w przedszkolu publicznym i oddziałach przedszkolnych w szkołach podstawowych prowadzonych przez Gminę Chynów</w:t>
      </w:r>
    </w:p>
    <w:p w:rsidR="00F63439" w:rsidRPr="00EA2F83" w:rsidRDefault="00F63439" w:rsidP="00EA2F83">
      <w:pPr>
        <w:pStyle w:val="Akapitzlist"/>
        <w:numPr>
          <w:ilvl w:val="0"/>
          <w:numId w:val="30"/>
        </w:numPr>
        <w:tabs>
          <w:tab w:val="num" w:pos="644"/>
        </w:tabs>
        <w:autoSpaceDE w:val="0"/>
        <w:autoSpaceDN w:val="0"/>
        <w:adjustRightInd w:val="0"/>
        <w:spacing w:after="0" w:line="276" w:lineRule="auto"/>
        <w:jc w:val="both"/>
        <w:rPr>
          <w:rFonts w:ascii="Times New Roman" w:hAnsi="Times New Roman" w:cs="Times New Roman"/>
          <w:bCs/>
          <w:sz w:val="24"/>
          <w:szCs w:val="24"/>
        </w:rPr>
      </w:pPr>
      <w:r w:rsidRPr="00EA2F83">
        <w:rPr>
          <w:rFonts w:ascii="Times New Roman" w:hAnsi="Times New Roman" w:cs="Times New Roman"/>
          <w:bCs/>
          <w:sz w:val="24"/>
          <w:szCs w:val="24"/>
        </w:rPr>
        <w:t>w sprawie określenia tygodniowego obowiązkowego wymiaru godzin zajęć pedagogów, psychologów, logopedów, terapeutów pedagogicznych, doradców zawodowych i nauczycieli pracujących z grupami obejmującymi dzieci 6 -letnie i dzieci młodsze</w:t>
      </w:r>
    </w:p>
    <w:p w:rsidR="00F63439" w:rsidRPr="00EA2F83" w:rsidRDefault="00F63439" w:rsidP="00EA2F83">
      <w:pPr>
        <w:numPr>
          <w:ilvl w:val="0"/>
          <w:numId w:val="30"/>
        </w:numPr>
        <w:autoSpaceDE w:val="0"/>
        <w:autoSpaceDN w:val="0"/>
        <w:adjustRightInd w:val="0"/>
        <w:spacing w:after="0" w:line="276" w:lineRule="auto"/>
        <w:contextualSpacing/>
        <w:jc w:val="both"/>
        <w:rPr>
          <w:rFonts w:ascii="Times New Roman" w:hAnsi="Times New Roman" w:cs="Times New Roman"/>
          <w:bCs/>
          <w:sz w:val="24"/>
          <w:szCs w:val="24"/>
        </w:rPr>
      </w:pPr>
      <w:r w:rsidRPr="00EA2F83">
        <w:rPr>
          <w:rFonts w:ascii="Times New Roman" w:hAnsi="Times New Roman" w:cs="Times New Roman"/>
          <w:bCs/>
          <w:sz w:val="24"/>
          <w:szCs w:val="24"/>
        </w:rPr>
        <w:t>w sprawie planu dofinansowania form doskonalenia zawodowego nauczycieli na 2019 r., ustalenia maksymalnej kwoty dofinansowania opłat za kształcenie nauczycieli pobieranych przez uczelnie oraz specjalności i formy kształcenia nauczycieli, na które dofinansowanie jest przyznawane</w:t>
      </w:r>
    </w:p>
    <w:p w:rsidR="00F63439" w:rsidRPr="00EA2F83" w:rsidRDefault="00F63439" w:rsidP="00EA2F83">
      <w:pPr>
        <w:numPr>
          <w:ilvl w:val="0"/>
          <w:numId w:val="30"/>
        </w:numPr>
        <w:spacing w:after="0" w:line="276" w:lineRule="auto"/>
        <w:contextualSpacing/>
        <w:jc w:val="both"/>
        <w:rPr>
          <w:rFonts w:ascii="Times New Roman" w:eastAsia="Times New Roman" w:hAnsi="Times New Roman" w:cs="Times New Roman"/>
          <w:bCs/>
          <w:sz w:val="24"/>
          <w:szCs w:val="24"/>
          <w:lang w:eastAsia="pl-PL"/>
        </w:rPr>
      </w:pPr>
      <w:r w:rsidRPr="00EA2F83">
        <w:rPr>
          <w:rFonts w:ascii="Times New Roman" w:eastAsia="Times New Roman" w:hAnsi="Times New Roman" w:cs="Times New Roman"/>
          <w:bCs/>
          <w:sz w:val="24"/>
          <w:szCs w:val="24"/>
          <w:lang w:eastAsia="pl-PL"/>
        </w:rPr>
        <w:t xml:space="preserve"> w sprawie regulaminu określającego niektóre zasady wynagradzania nauczycieli zatrudnionych w przedszkolu i szkołach prowadzonych przez Gminę Chynów </w:t>
      </w:r>
    </w:p>
    <w:p w:rsidR="00F63439" w:rsidRPr="00EA2F83" w:rsidRDefault="00F63439" w:rsidP="00EA2F83">
      <w:pPr>
        <w:numPr>
          <w:ilvl w:val="0"/>
          <w:numId w:val="30"/>
        </w:numPr>
        <w:autoSpaceDE w:val="0"/>
        <w:autoSpaceDN w:val="0"/>
        <w:adjustRightInd w:val="0"/>
        <w:spacing w:after="0" w:line="276" w:lineRule="auto"/>
        <w:contextualSpacing/>
        <w:jc w:val="both"/>
        <w:rPr>
          <w:rFonts w:ascii="Times New Roman" w:hAnsi="Times New Roman" w:cs="Times New Roman"/>
          <w:bCs/>
          <w:sz w:val="24"/>
          <w:szCs w:val="24"/>
        </w:rPr>
      </w:pPr>
      <w:r w:rsidRPr="00EA2F83">
        <w:rPr>
          <w:rFonts w:ascii="Times New Roman" w:eastAsia="Times New Roman" w:hAnsi="Times New Roman" w:cs="Times New Roman"/>
          <w:bCs/>
          <w:sz w:val="24"/>
          <w:szCs w:val="24"/>
          <w:lang w:eastAsia="pl-PL"/>
        </w:rPr>
        <w:t xml:space="preserve"> w sprawie regulaminu określającego kryteria i tryb przyznawania nagród ze specjalnego funduszu nagród dla nauczycieli zatrudnionych w przedszkolu i szkołach prowadzonych przez Gminę Chynów</w:t>
      </w:r>
      <w:r w:rsidRPr="00EA2F83">
        <w:rPr>
          <w:rFonts w:ascii="Times New Roman" w:hAnsi="Times New Roman" w:cs="Times New Roman"/>
          <w:bCs/>
          <w:sz w:val="24"/>
          <w:szCs w:val="24"/>
        </w:rPr>
        <w:t xml:space="preserve"> </w:t>
      </w:r>
    </w:p>
    <w:p w:rsidR="00F63439" w:rsidRPr="00EA2F83" w:rsidRDefault="00F63439" w:rsidP="00EA2F83">
      <w:pPr>
        <w:numPr>
          <w:ilvl w:val="0"/>
          <w:numId w:val="30"/>
        </w:numPr>
        <w:autoSpaceDE w:val="0"/>
        <w:autoSpaceDN w:val="0"/>
        <w:adjustRightInd w:val="0"/>
        <w:spacing w:after="0" w:line="276" w:lineRule="auto"/>
        <w:contextualSpacing/>
        <w:jc w:val="both"/>
        <w:rPr>
          <w:rFonts w:ascii="Times New Roman" w:hAnsi="Times New Roman" w:cs="Times New Roman"/>
          <w:bCs/>
          <w:sz w:val="24"/>
          <w:szCs w:val="24"/>
        </w:rPr>
      </w:pPr>
      <w:r w:rsidRPr="00EA2F83">
        <w:rPr>
          <w:rFonts w:ascii="Times New Roman" w:hAnsi="Times New Roman" w:cs="Times New Roman"/>
          <w:bCs/>
          <w:sz w:val="24"/>
          <w:szCs w:val="24"/>
        </w:rPr>
        <w:t>w sprawie określenia wysokości opłat za korzystanie z wychowania przedszkolnego w przedszkolu publicznym i oddziałach przedszkolnych w szkołach podstawowych prowadzonych przez Gminę Chynów</w:t>
      </w:r>
    </w:p>
    <w:p w:rsidR="00F63439" w:rsidRPr="00EA2F83" w:rsidRDefault="00F63439" w:rsidP="00EA2F83">
      <w:pPr>
        <w:numPr>
          <w:ilvl w:val="0"/>
          <w:numId w:val="30"/>
        </w:numPr>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w sprawie wyrażenia zgody na sprzedaż w drodze przetargu niezabudowanej nieruchomości stanowiącej własność Gminy Chynów</w:t>
      </w:r>
    </w:p>
    <w:p w:rsidR="00F63439" w:rsidRPr="00EA2F83" w:rsidRDefault="00F63439" w:rsidP="00EA2F83">
      <w:pPr>
        <w:numPr>
          <w:ilvl w:val="0"/>
          <w:numId w:val="30"/>
        </w:numPr>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 xml:space="preserve">w sprawie wyrażenia zgody na  nabycie nieruchomości, głównie z przeznaczeniem pod drogi  </w:t>
      </w:r>
    </w:p>
    <w:p w:rsidR="00F63439" w:rsidRPr="00EA2F83" w:rsidRDefault="00F63439" w:rsidP="00EA2F83">
      <w:pPr>
        <w:numPr>
          <w:ilvl w:val="0"/>
          <w:numId w:val="30"/>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bCs/>
          <w:sz w:val="24"/>
          <w:szCs w:val="24"/>
          <w:lang w:eastAsia="pl-PL"/>
        </w:rPr>
        <w:t xml:space="preserve">w sprawie </w:t>
      </w:r>
      <w:r w:rsidRPr="00EA2F83">
        <w:rPr>
          <w:rFonts w:ascii="Times New Roman" w:eastAsia="Times New Roman" w:hAnsi="Times New Roman" w:cs="Times New Roman"/>
          <w:sz w:val="24"/>
          <w:szCs w:val="24"/>
          <w:lang w:eastAsia="pl-PL"/>
        </w:rPr>
        <w:t>zatwierdzenia sprawozdania finansowego SP ZOZ w Chynowie za 2018 rok</w:t>
      </w:r>
    </w:p>
    <w:p w:rsidR="00F63439" w:rsidRPr="00EA2F83" w:rsidRDefault="00F63439" w:rsidP="00EA2F83">
      <w:pPr>
        <w:numPr>
          <w:ilvl w:val="0"/>
          <w:numId w:val="30"/>
        </w:numPr>
        <w:spacing w:after="0" w:line="276" w:lineRule="auto"/>
        <w:contextualSpacing/>
        <w:rPr>
          <w:rFonts w:ascii="Times New Roman" w:eastAsia="Times New Roman" w:hAnsi="Times New Roman" w:cs="Times New Roman"/>
          <w:bCs/>
          <w:sz w:val="24"/>
          <w:szCs w:val="24"/>
          <w:lang w:eastAsia="pl-PL"/>
        </w:rPr>
      </w:pPr>
      <w:r w:rsidRPr="00EA2F83">
        <w:rPr>
          <w:rFonts w:ascii="Times New Roman" w:eastAsia="Times New Roman" w:hAnsi="Times New Roman" w:cs="Times New Roman"/>
          <w:bCs/>
          <w:sz w:val="24"/>
          <w:szCs w:val="24"/>
          <w:lang w:eastAsia="pl-PL"/>
        </w:rPr>
        <w:t>w sprawie zmian w Statucie Samodzielnego Publicznego Zakładu Opieki Zdrowotnej w Chynowie</w:t>
      </w:r>
    </w:p>
    <w:p w:rsidR="00F63439" w:rsidRPr="00EA2F83" w:rsidRDefault="00F63439" w:rsidP="00EA2F83">
      <w:pPr>
        <w:numPr>
          <w:ilvl w:val="0"/>
          <w:numId w:val="30"/>
        </w:numPr>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 xml:space="preserve">w sprawie przyjęcia regulaminu dostarczania wody i odprowadzania ścieków na terenie Gminy Chynów </w:t>
      </w:r>
    </w:p>
    <w:p w:rsidR="00F63439" w:rsidRPr="00EA2F83" w:rsidRDefault="00F63439" w:rsidP="00EA2F83">
      <w:pPr>
        <w:numPr>
          <w:ilvl w:val="0"/>
          <w:numId w:val="30"/>
        </w:numPr>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w sprawie uznania petycji za bezzasadne</w:t>
      </w:r>
    </w:p>
    <w:p w:rsidR="00F63439" w:rsidRPr="00EA2F83" w:rsidRDefault="00F63439" w:rsidP="00EA2F83">
      <w:pPr>
        <w:numPr>
          <w:ilvl w:val="0"/>
          <w:numId w:val="30"/>
        </w:numPr>
        <w:spacing w:after="0" w:line="276" w:lineRule="auto"/>
        <w:contextualSpacing/>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bCs/>
          <w:sz w:val="24"/>
          <w:szCs w:val="24"/>
          <w:lang w:eastAsia="pl-PL"/>
        </w:rPr>
        <w:t xml:space="preserve"> </w:t>
      </w:r>
      <w:r w:rsidRPr="00EA2F83">
        <w:rPr>
          <w:rFonts w:ascii="Times New Roman" w:eastAsia="Times New Roman" w:hAnsi="Times New Roman" w:cs="Times New Roman"/>
          <w:sz w:val="24"/>
          <w:szCs w:val="24"/>
          <w:lang w:eastAsia="pl-PL"/>
        </w:rPr>
        <w:t xml:space="preserve">w sprawie udzielenia  dotacji z budżetu Gminy Chynów dla jednostki Ochotniczej Straży Pożarnej  w  Drwalewie                                                                                                                                     </w:t>
      </w:r>
    </w:p>
    <w:p w:rsidR="00F63439" w:rsidRPr="00EA2F83" w:rsidRDefault="00F63439" w:rsidP="00EA2F83">
      <w:pPr>
        <w:numPr>
          <w:ilvl w:val="0"/>
          <w:numId w:val="30"/>
        </w:numPr>
        <w:spacing w:after="0" w:line="276" w:lineRule="auto"/>
        <w:contextualSpacing/>
        <w:jc w:val="both"/>
        <w:rPr>
          <w:rFonts w:ascii="Times New Roman" w:eastAsia="MS Mincho" w:hAnsi="Times New Roman" w:cs="Times New Roman"/>
          <w:sz w:val="24"/>
          <w:szCs w:val="24"/>
        </w:rPr>
      </w:pPr>
      <w:r w:rsidRPr="00EA2F83">
        <w:rPr>
          <w:rFonts w:ascii="Times New Roman" w:eastAsia="Times New Roman" w:hAnsi="Times New Roman" w:cs="Times New Roman"/>
          <w:bCs/>
          <w:sz w:val="24"/>
          <w:szCs w:val="24"/>
          <w:lang w:eastAsia="pl-PL"/>
        </w:rPr>
        <w:t xml:space="preserve"> </w:t>
      </w:r>
      <w:r w:rsidRPr="00EA2F83">
        <w:rPr>
          <w:rFonts w:ascii="Times New Roman" w:eastAsia="MS Mincho" w:hAnsi="Times New Roman" w:cs="Times New Roman"/>
          <w:sz w:val="24"/>
          <w:szCs w:val="24"/>
        </w:rPr>
        <w:t xml:space="preserve">w sprawie  udzielenia  dotacji z budżetu Gminy Chynów dla jednostki Ochotniczej Straży Pożarnej  w  Chynowie                                                                                                                                      </w:t>
      </w:r>
    </w:p>
    <w:p w:rsidR="00F63439" w:rsidRPr="00EA2F83" w:rsidRDefault="00F63439" w:rsidP="00EA2F83">
      <w:pPr>
        <w:numPr>
          <w:ilvl w:val="0"/>
          <w:numId w:val="30"/>
        </w:numPr>
        <w:spacing w:after="0" w:line="276" w:lineRule="auto"/>
        <w:contextualSpacing/>
        <w:jc w:val="both"/>
        <w:rPr>
          <w:rFonts w:ascii="Times New Roman" w:eastAsia="Times New Roman" w:hAnsi="Times New Roman" w:cs="Times New Roman"/>
          <w:bCs/>
          <w:sz w:val="24"/>
          <w:szCs w:val="24"/>
          <w:lang w:eastAsia="pl-PL"/>
        </w:rPr>
      </w:pPr>
      <w:r w:rsidRPr="00EA2F83">
        <w:rPr>
          <w:rFonts w:ascii="Times New Roman" w:eastAsia="Times New Roman" w:hAnsi="Times New Roman" w:cs="Times New Roman"/>
          <w:bCs/>
          <w:sz w:val="24"/>
          <w:szCs w:val="24"/>
          <w:lang w:eastAsia="pl-PL"/>
        </w:rPr>
        <w:t>podjęcie uchwały w sprawie regulaminu określającego kryteria i tryb przyznawania nagród ze specjalnego funduszu nagród dla nauczycieli zatrudnionych w przedszkolu i szkołach prowadzonych przez Gminę Chynów</w:t>
      </w:r>
    </w:p>
    <w:p w:rsidR="00F63439" w:rsidRPr="00EA2F83" w:rsidRDefault="00F63439" w:rsidP="00EA2F83">
      <w:pPr>
        <w:numPr>
          <w:ilvl w:val="0"/>
          <w:numId w:val="30"/>
        </w:numPr>
        <w:autoSpaceDE w:val="0"/>
        <w:autoSpaceDN w:val="0"/>
        <w:adjustRightInd w:val="0"/>
        <w:spacing w:after="0" w:line="276" w:lineRule="auto"/>
        <w:contextualSpacing/>
        <w:jc w:val="both"/>
        <w:rPr>
          <w:rFonts w:ascii="Times New Roman" w:eastAsia="Times New Roman" w:hAnsi="Times New Roman" w:cs="Times New Roman"/>
          <w:bCs/>
          <w:sz w:val="24"/>
          <w:szCs w:val="24"/>
          <w:lang w:eastAsia="pl-PL"/>
        </w:rPr>
      </w:pPr>
      <w:r w:rsidRPr="00EA2F83">
        <w:rPr>
          <w:rFonts w:ascii="Times New Roman" w:eastAsia="Times New Roman" w:hAnsi="Times New Roman" w:cs="Times New Roman"/>
          <w:bCs/>
          <w:sz w:val="24"/>
          <w:szCs w:val="24"/>
          <w:lang w:eastAsia="pl-PL"/>
        </w:rPr>
        <w:t>w sprawie zmiany Statutu Gminy</w:t>
      </w:r>
    </w:p>
    <w:p w:rsidR="00F63439" w:rsidRPr="00EA2F83" w:rsidRDefault="00F63439" w:rsidP="00EA2F83">
      <w:pPr>
        <w:numPr>
          <w:ilvl w:val="0"/>
          <w:numId w:val="30"/>
        </w:numPr>
        <w:autoSpaceDE w:val="0"/>
        <w:autoSpaceDN w:val="0"/>
        <w:adjustRightInd w:val="0"/>
        <w:spacing w:after="0" w:line="276" w:lineRule="auto"/>
        <w:contextualSpacing/>
        <w:jc w:val="both"/>
        <w:rPr>
          <w:rFonts w:ascii="Times New Roman" w:eastAsia="Times New Roman" w:hAnsi="Times New Roman" w:cs="Times New Roman"/>
          <w:bCs/>
          <w:sz w:val="24"/>
          <w:szCs w:val="24"/>
          <w:lang w:eastAsia="pl-PL"/>
        </w:rPr>
      </w:pPr>
      <w:r w:rsidRPr="00EA2F83">
        <w:rPr>
          <w:rFonts w:ascii="Times New Roman" w:eastAsia="Times New Roman" w:hAnsi="Times New Roman" w:cs="Times New Roman"/>
          <w:bCs/>
          <w:sz w:val="24"/>
          <w:szCs w:val="24"/>
          <w:lang w:eastAsia="pl-PL"/>
        </w:rPr>
        <w:t xml:space="preserve"> w sprawie udzielenia absolutorium Wójtowi Gminy Chynów za 2018 rok</w:t>
      </w:r>
    </w:p>
    <w:p w:rsidR="00F63439" w:rsidRPr="00EA2F83" w:rsidRDefault="00F63439" w:rsidP="00EA2F83">
      <w:pPr>
        <w:spacing w:after="0" w:line="276" w:lineRule="auto"/>
        <w:jc w:val="both"/>
        <w:rPr>
          <w:rFonts w:ascii="Times New Roman" w:hAnsi="Times New Roman" w:cs="Times New Roman"/>
          <w:sz w:val="24"/>
          <w:szCs w:val="24"/>
        </w:rPr>
      </w:pPr>
    </w:p>
    <w:p w:rsidR="00CE38EB" w:rsidRPr="00EA2F83" w:rsidRDefault="00CE38EB"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Gminie funkcjonują następujące jednostki organizacyjne: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Urząd Gminy w Chynowie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Gminny Ośrodek Pomocy Społecznej w Chynowie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Gminny Zespół Obsługi Placówek Oświatowych w Chynowie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Gminny Zakład Gospodarki Komunalnej w Chynowie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Gminny Dom Kultury w Chynowie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Gminna Biblioteka Publiczna w Chynowie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Samodzielny Publiczny Zakład Opieki Zdrowotnej w Chynowie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lastRenderedPageBreak/>
        <w:t>Zespół Szkolno-Przedszkolny w Chynowie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Publiczna Szkoła Podstawowa w Drwalewie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Publiczna Szkoła Podstawowa w Sułkowicach</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Publiczna Szkoła Podstawowa w Machcinie</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Publiczna Szkoła Podstawowa w Zalesiu</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Publiczna Szkoła Podstawowa w Budziszynku</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Publiczna Szkoła Podstawowa w Pieczyskach</w:t>
      </w:r>
    </w:p>
    <w:p w:rsidR="00CE38EB" w:rsidRPr="00EA2F83" w:rsidRDefault="00CE38EB" w:rsidP="00EA2F83">
      <w:pPr>
        <w:pStyle w:val="Akapitzlist"/>
        <w:numPr>
          <w:ilvl w:val="0"/>
          <w:numId w:val="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Publiczna Szkoła Podstawowa w Watraszewie</w:t>
      </w:r>
    </w:p>
    <w:p w:rsidR="002D1FDE" w:rsidRDefault="00CE38EB"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Na terenie Gminy funkcjonuje 56 jednostek pomocniczych, w </w:t>
      </w:r>
      <w:r w:rsidR="00A24F2B" w:rsidRPr="00EA2F83">
        <w:rPr>
          <w:rFonts w:ascii="Times New Roman" w:hAnsi="Times New Roman" w:cs="Times New Roman"/>
          <w:sz w:val="24"/>
          <w:szCs w:val="24"/>
        </w:rPr>
        <w:t>tym 54 sołectwa oraz 2 osiedla.</w:t>
      </w:r>
      <w:r w:rsidR="00F570CA" w:rsidRPr="00EA2F83">
        <w:rPr>
          <w:rFonts w:ascii="Times New Roman" w:hAnsi="Times New Roman" w:cs="Times New Roman"/>
          <w:sz w:val="24"/>
          <w:szCs w:val="24"/>
        </w:rPr>
        <w:t xml:space="preserve"> </w:t>
      </w:r>
    </w:p>
    <w:p w:rsidR="00100B21" w:rsidRPr="00EA2F83" w:rsidRDefault="00100B21" w:rsidP="00EA2F83">
      <w:pPr>
        <w:spacing w:after="0" w:line="276" w:lineRule="auto"/>
        <w:jc w:val="both"/>
        <w:rPr>
          <w:rFonts w:ascii="Times New Roman" w:hAnsi="Times New Roman" w:cs="Times New Roman"/>
          <w:sz w:val="24"/>
          <w:szCs w:val="24"/>
        </w:rPr>
      </w:pPr>
    </w:p>
    <w:p w:rsidR="00100B21" w:rsidRDefault="00A24F2B" w:rsidP="00100B21">
      <w:pPr>
        <w:pStyle w:val="Akapitzlist"/>
        <w:numPr>
          <w:ilvl w:val="0"/>
          <w:numId w:val="1"/>
        </w:numPr>
        <w:spacing w:after="0"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 xml:space="preserve">DOKUMENTY STRATEGICZNE OBOWIĄZUJĄCE </w:t>
      </w:r>
    </w:p>
    <w:p w:rsidR="002D1FDE" w:rsidRPr="00EA2F83" w:rsidRDefault="002D1FDE" w:rsidP="00100B21">
      <w:pPr>
        <w:pStyle w:val="Akapitzlist"/>
        <w:spacing w:after="0" w:line="276" w:lineRule="auto"/>
        <w:ind w:left="786"/>
        <w:jc w:val="center"/>
        <w:rPr>
          <w:rFonts w:ascii="Times New Roman" w:hAnsi="Times New Roman" w:cs="Times New Roman"/>
          <w:b/>
          <w:sz w:val="24"/>
          <w:szCs w:val="24"/>
        </w:rPr>
      </w:pPr>
      <w:r w:rsidRPr="00EA2F83">
        <w:rPr>
          <w:rFonts w:ascii="Times New Roman" w:hAnsi="Times New Roman" w:cs="Times New Roman"/>
          <w:b/>
          <w:sz w:val="24"/>
          <w:szCs w:val="24"/>
        </w:rPr>
        <w:t>W GMINIE CHYNÓW W 201</w:t>
      </w:r>
      <w:r w:rsidR="000B2FD1" w:rsidRPr="00EA2F83">
        <w:rPr>
          <w:rFonts w:ascii="Times New Roman" w:hAnsi="Times New Roman" w:cs="Times New Roman"/>
          <w:b/>
          <w:sz w:val="24"/>
          <w:szCs w:val="24"/>
        </w:rPr>
        <w:t>9</w:t>
      </w:r>
      <w:r w:rsidRPr="00EA2F83">
        <w:rPr>
          <w:rFonts w:ascii="Times New Roman" w:hAnsi="Times New Roman" w:cs="Times New Roman"/>
          <w:b/>
          <w:sz w:val="24"/>
          <w:szCs w:val="24"/>
        </w:rPr>
        <w:t>r.:</w:t>
      </w:r>
    </w:p>
    <w:p w:rsidR="002D1FDE" w:rsidRPr="00EA2F83" w:rsidRDefault="002D1FDE" w:rsidP="00EA2F83">
      <w:pPr>
        <w:pStyle w:val="Nagwek3"/>
        <w:numPr>
          <w:ilvl w:val="0"/>
          <w:numId w:val="5"/>
        </w:numPr>
        <w:spacing w:before="0" w:line="276" w:lineRule="auto"/>
        <w:jc w:val="both"/>
        <w:rPr>
          <w:rFonts w:ascii="Times New Roman" w:eastAsia="Times New Roman" w:hAnsi="Times New Roman" w:cs="Times New Roman"/>
          <w:bCs/>
          <w:color w:val="auto"/>
          <w:lang w:eastAsia="pl-PL"/>
        </w:rPr>
      </w:pPr>
      <w:r w:rsidRPr="00EA2F83">
        <w:rPr>
          <w:rFonts w:ascii="Times New Roman" w:hAnsi="Times New Roman" w:cs="Times New Roman"/>
        </w:rPr>
        <w:t xml:space="preserve"> </w:t>
      </w:r>
      <w:hyperlink r:id="rId11" w:history="1">
        <w:r w:rsidRPr="00EA2F83">
          <w:rPr>
            <w:rFonts w:ascii="Times New Roman" w:eastAsia="Times New Roman" w:hAnsi="Times New Roman" w:cs="Times New Roman"/>
            <w:bCs/>
            <w:color w:val="auto"/>
            <w:lang w:eastAsia="pl-PL"/>
          </w:rPr>
          <w:t>„Strategia Rozwoju Gminy Chynów na lata 2016 - 2024”</w:t>
        </w:r>
      </w:hyperlink>
      <w:r w:rsidRPr="00EA2F83">
        <w:rPr>
          <w:rFonts w:ascii="Times New Roman" w:hAnsi="Times New Roman" w:cs="Times New Roman"/>
          <w:lang w:eastAsia="pl-PL"/>
        </w:rPr>
        <w:t xml:space="preserve"> (</w:t>
      </w:r>
      <w:r w:rsidRPr="00EA2F83">
        <w:rPr>
          <w:rFonts w:ascii="Times New Roman" w:eastAsia="Times New Roman" w:hAnsi="Times New Roman" w:cs="Times New Roman"/>
          <w:bCs/>
          <w:color w:val="auto"/>
          <w:lang w:eastAsia="pl-PL"/>
        </w:rPr>
        <w:t>Uchwała nr XVII/117/2016)</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 New Roman" w:hAnsi="Times New Roman" w:cs="Times New Roman"/>
          <w:bCs/>
          <w:sz w:val="24"/>
          <w:szCs w:val="24"/>
          <w:lang w:eastAsia="pl-PL"/>
        </w:rPr>
        <w:t xml:space="preserve">Gminna Strategia Rozwiązywania Problemów Społecznych na lata 2017-2021 (Uchwała Nr XXII/146/2017) </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Studium uwarunkowań i kierunków zagospodarowania przestrzennego gminy Chynów</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Gminny Program Wspierania Rodziny na lata 2017 – 2019</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Porozumienie z Gminą Prażmów i Mst. St. Warszawa w sprawie lokalnego transportu drogowego</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Program Rewitalizacji Gminy Chynów na lata 2016 – 2024</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 xml:space="preserve">Regulamin Utrzymania Czystości i Porządku  w Gminie </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Gminny Program Opieki Nad Zabytkami</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Plan Gospodarki Niskoemisyjnej dla Gminy Chynów na lata 2015 – 2020</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Wieloletni Plan Inwestycyjny Gminy Chynów na lata  2015 -  2024</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Wieloletni Program Gospodarowania Mieszkaniowym Zasobem gminy na lata 2016 – 2020</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Program Usuwania Wyrobów  Zawierających Azbest z terenu Gminy Chynów</w:t>
      </w:r>
    </w:p>
    <w:p w:rsidR="002D1FDE" w:rsidRPr="00EA2F83" w:rsidRDefault="002D1FDE"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eastAsia="TimesNewRoman" w:hAnsi="Times New Roman" w:cs="Times New Roman"/>
          <w:sz w:val="24"/>
          <w:szCs w:val="24"/>
        </w:rPr>
        <w:t>Program Ochrony Środowiska dla Gminy Chynów na lata 2013 – 2016 z perspektywą do 2020r.</w:t>
      </w:r>
    </w:p>
    <w:p w:rsidR="002C035D" w:rsidRPr="00EA2F83" w:rsidRDefault="002C035D"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hAnsi="Times New Roman" w:cs="Times New Roman"/>
          <w:sz w:val="24"/>
          <w:szCs w:val="24"/>
          <w:lang w:eastAsia="pl-PL"/>
        </w:rPr>
        <w:t>Gminn</w:t>
      </w:r>
      <w:r w:rsidR="00B14F94" w:rsidRPr="00EA2F83">
        <w:rPr>
          <w:rFonts w:ascii="Times New Roman" w:hAnsi="Times New Roman" w:cs="Times New Roman"/>
          <w:sz w:val="24"/>
          <w:szCs w:val="24"/>
          <w:lang w:eastAsia="pl-PL"/>
        </w:rPr>
        <w:t>y Program</w:t>
      </w:r>
      <w:r w:rsidRPr="00EA2F83">
        <w:rPr>
          <w:rFonts w:ascii="Times New Roman" w:hAnsi="Times New Roman" w:cs="Times New Roman"/>
          <w:sz w:val="24"/>
          <w:szCs w:val="24"/>
          <w:lang w:eastAsia="pl-PL"/>
        </w:rPr>
        <w:t xml:space="preserve"> Profilaktyki i Rozwiązywania Problemów Alkoholowych oraz Przeciwdziałania Narkomanii na rok 201</w:t>
      </w:r>
      <w:r w:rsidR="00D73C85" w:rsidRPr="00EA2F83">
        <w:rPr>
          <w:rFonts w:ascii="Times New Roman" w:hAnsi="Times New Roman" w:cs="Times New Roman"/>
          <w:sz w:val="24"/>
          <w:szCs w:val="24"/>
          <w:lang w:eastAsia="pl-PL"/>
        </w:rPr>
        <w:t>9</w:t>
      </w:r>
    </w:p>
    <w:p w:rsidR="002C035D" w:rsidRPr="00EA2F83" w:rsidRDefault="002C035D"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hAnsi="Times New Roman" w:cs="Times New Roman"/>
          <w:sz w:val="24"/>
          <w:szCs w:val="24"/>
          <w:lang w:eastAsia="pl-PL"/>
        </w:rPr>
        <w:t>Program opieki nad zwierzętami bezdomnymi oraz zapobiegania bezdomności zwierząt na terenie Gminy Chynów w 201</w:t>
      </w:r>
      <w:r w:rsidR="00D73C85" w:rsidRPr="00EA2F83">
        <w:rPr>
          <w:rFonts w:ascii="Times New Roman" w:hAnsi="Times New Roman" w:cs="Times New Roman"/>
          <w:sz w:val="24"/>
          <w:szCs w:val="24"/>
          <w:lang w:eastAsia="pl-PL"/>
        </w:rPr>
        <w:t>9</w:t>
      </w:r>
      <w:r w:rsidRPr="00EA2F83">
        <w:rPr>
          <w:rFonts w:ascii="Times New Roman" w:hAnsi="Times New Roman" w:cs="Times New Roman"/>
          <w:sz w:val="24"/>
          <w:szCs w:val="24"/>
          <w:lang w:eastAsia="pl-PL"/>
        </w:rPr>
        <w:t xml:space="preserve"> roku</w:t>
      </w:r>
    </w:p>
    <w:p w:rsidR="002C035D" w:rsidRPr="00EA2F83" w:rsidRDefault="002C035D"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hAnsi="Times New Roman" w:cs="Times New Roman"/>
          <w:sz w:val="24"/>
          <w:szCs w:val="24"/>
          <w:lang w:eastAsia="pl-PL"/>
        </w:rPr>
        <w:t>Lokalny Program Wsparcia dla osób, które ponoszą zwiększone koszty grzewcze lokalu związane z trwałą zmianą systemu ogrzewania na jeden z systemów ekologicznych w ramach projektu: “Zmniejszenie zanieczyszczenia powietrza poprzez wymianę urządzeń grzewczych oraz montaż odnawialnych źródeł energii na terenie gminy Chynów”</w:t>
      </w:r>
    </w:p>
    <w:p w:rsidR="002C035D" w:rsidRPr="00EA2F83" w:rsidRDefault="002C035D" w:rsidP="00EA2F83">
      <w:pPr>
        <w:pStyle w:val="Akapitzlist"/>
        <w:numPr>
          <w:ilvl w:val="0"/>
          <w:numId w:val="4"/>
        </w:numPr>
        <w:spacing w:after="0" w:line="276" w:lineRule="auto"/>
        <w:jc w:val="both"/>
        <w:rPr>
          <w:rFonts w:ascii="Times New Roman" w:hAnsi="Times New Roman" w:cs="Times New Roman"/>
          <w:sz w:val="24"/>
          <w:szCs w:val="24"/>
          <w:lang w:eastAsia="pl-PL"/>
        </w:rPr>
      </w:pPr>
      <w:r w:rsidRPr="00EA2F83">
        <w:rPr>
          <w:rFonts w:ascii="Times New Roman" w:hAnsi="Times New Roman" w:cs="Times New Roman"/>
          <w:sz w:val="24"/>
          <w:szCs w:val="24"/>
          <w:lang w:eastAsia="pl-PL"/>
        </w:rPr>
        <w:t>Program współpracy z organizacjami pozarządowymi.</w:t>
      </w:r>
    </w:p>
    <w:p w:rsidR="002D1FDE" w:rsidRPr="00EA2F83" w:rsidRDefault="002D1FDE" w:rsidP="00EA2F83">
      <w:pPr>
        <w:spacing w:after="0" w:line="276" w:lineRule="auto"/>
        <w:jc w:val="both"/>
        <w:rPr>
          <w:rFonts w:ascii="Times New Roman" w:hAnsi="Times New Roman" w:cs="Times New Roman"/>
          <w:sz w:val="24"/>
          <w:szCs w:val="24"/>
        </w:rPr>
      </w:pPr>
    </w:p>
    <w:p w:rsidR="008A174D" w:rsidRDefault="008A174D" w:rsidP="00100B21">
      <w:pPr>
        <w:pStyle w:val="Akapitzlist"/>
        <w:numPr>
          <w:ilvl w:val="0"/>
          <w:numId w:val="1"/>
        </w:numPr>
        <w:spacing w:after="0" w:line="276" w:lineRule="auto"/>
        <w:jc w:val="center"/>
        <w:rPr>
          <w:rFonts w:ascii="Times New Roman" w:hAnsi="Times New Roman" w:cs="Times New Roman"/>
          <w:b/>
          <w:bCs/>
          <w:sz w:val="24"/>
          <w:szCs w:val="24"/>
        </w:rPr>
      </w:pPr>
      <w:r w:rsidRPr="00100B21">
        <w:rPr>
          <w:rFonts w:ascii="Times New Roman" w:hAnsi="Times New Roman" w:cs="Times New Roman"/>
          <w:b/>
          <w:bCs/>
          <w:sz w:val="24"/>
          <w:szCs w:val="24"/>
        </w:rPr>
        <w:t>SYTUACJA FINANSOWA GMINY CHYNÓW</w:t>
      </w:r>
    </w:p>
    <w:p w:rsidR="00100B21" w:rsidRPr="00100B21" w:rsidRDefault="00100B21" w:rsidP="00100B21">
      <w:pPr>
        <w:pStyle w:val="Akapitzlist"/>
        <w:spacing w:after="0" w:line="276" w:lineRule="auto"/>
        <w:ind w:left="786"/>
        <w:rPr>
          <w:rFonts w:ascii="Times New Roman" w:hAnsi="Times New Roman" w:cs="Times New Roman"/>
          <w:b/>
          <w:bCs/>
          <w:sz w:val="24"/>
          <w:szCs w:val="24"/>
        </w:rPr>
      </w:pPr>
    </w:p>
    <w:p w:rsidR="005C35D6" w:rsidRPr="00EA2F83" w:rsidRDefault="005C35D6" w:rsidP="00EA2F83">
      <w:pPr>
        <w:autoSpaceDE w:val="0"/>
        <w:autoSpaceDN w:val="0"/>
        <w:adjustRightInd w:val="0"/>
        <w:spacing w:after="0" w:line="276" w:lineRule="auto"/>
        <w:ind w:firstLine="708"/>
        <w:rPr>
          <w:rFonts w:ascii="Times New Roman" w:hAnsi="Times New Roman" w:cs="Times New Roman"/>
          <w:bCs/>
        </w:rPr>
      </w:pPr>
      <w:r w:rsidRPr="00EA2F83">
        <w:rPr>
          <w:rFonts w:ascii="Times New Roman" w:hAnsi="Times New Roman" w:cs="Times New Roman"/>
          <w:bCs/>
          <w:sz w:val="24"/>
          <w:szCs w:val="24"/>
        </w:rPr>
        <w:t>Budżet Gminy Chynów na rok 2019 został zaplanowany na podstawie uchwały</w:t>
      </w:r>
      <w:r w:rsidRPr="00EA2F83">
        <w:rPr>
          <w:rFonts w:ascii="Times New Roman" w:hAnsi="Times New Roman" w:cs="Times New Roman"/>
          <w:b/>
          <w:bCs/>
        </w:rPr>
        <w:t xml:space="preserve"> </w:t>
      </w:r>
      <w:r w:rsidR="00F0002C" w:rsidRPr="00EA2F83">
        <w:rPr>
          <w:rFonts w:ascii="Times New Roman" w:hAnsi="Times New Roman" w:cs="Times New Roman"/>
          <w:bCs/>
        </w:rPr>
        <w:t xml:space="preserve">nr IV/17/2019 Rady Gminy Chynów </w:t>
      </w:r>
      <w:r w:rsidR="00F0002C" w:rsidRPr="00EA2F83">
        <w:rPr>
          <w:rFonts w:ascii="Times New Roman" w:hAnsi="Times New Roman" w:cs="Times New Roman"/>
        </w:rPr>
        <w:t xml:space="preserve">z dnia 22 stycznia 2019 r. </w:t>
      </w:r>
      <w:r w:rsidR="00F0002C" w:rsidRPr="00EA2F83">
        <w:rPr>
          <w:rFonts w:ascii="Times New Roman" w:hAnsi="Times New Roman" w:cs="Times New Roman"/>
          <w:bCs/>
        </w:rPr>
        <w:t>w sprawie uchwalenia budżetu gminy Chynów na 2019 rok.</w:t>
      </w:r>
    </w:p>
    <w:p w:rsidR="008A174D" w:rsidRPr="00EA2F83" w:rsidRDefault="005C35D6" w:rsidP="00EA2F83">
      <w:pPr>
        <w:spacing w:after="0" w:line="276" w:lineRule="auto"/>
        <w:ind w:firstLine="708"/>
        <w:rPr>
          <w:rFonts w:ascii="Times New Roman" w:hAnsi="Times New Roman" w:cs="Times New Roman"/>
        </w:rPr>
      </w:pPr>
      <w:r w:rsidRPr="00EA2F83">
        <w:rPr>
          <w:rFonts w:ascii="Times New Roman" w:hAnsi="Times New Roman" w:cs="Times New Roman"/>
        </w:rPr>
        <w:lastRenderedPageBreak/>
        <w:t xml:space="preserve">Planowane dochody wynosiły 46 257 215 zł. </w:t>
      </w:r>
      <w:r w:rsidRPr="00EA2F83">
        <w:rPr>
          <w:rFonts w:ascii="Times New Roman" w:hAnsi="Times New Roman" w:cs="Times New Roman"/>
          <w:sz w:val="23"/>
          <w:szCs w:val="23"/>
        </w:rPr>
        <w:t xml:space="preserve">, po koniecznych zamianach, które nastąpiły w ciągu roku spowodowane np. zmianą wysokości przydzielonych dotacji, czy zmianą kwot przyznanych subwencji,  </w:t>
      </w:r>
      <w:r w:rsidRPr="00EA2F83">
        <w:rPr>
          <w:rFonts w:ascii="Times New Roman" w:hAnsi="Times New Roman" w:cs="Times New Roman"/>
        </w:rPr>
        <w:t>dochody</w:t>
      </w:r>
      <w:r w:rsidRPr="00EA2F83">
        <w:rPr>
          <w:rFonts w:ascii="Times New Roman" w:hAnsi="Times New Roman" w:cs="Times New Roman"/>
          <w:sz w:val="23"/>
          <w:szCs w:val="23"/>
        </w:rPr>
        <w:t xml:space="preserve"> </w:t>
      </w:r>
      <w:r w:rsidRPr="00EA2F83">
        <w:rPr>
          <w:rFonts w:ascii="Times New Roman" w:hAnsi="Times New Roman" w:cs="Times New Roman"/>
        </w:rPr>
        <w:t xml:space="preserve"> </w:t>
      </w:r>
      <w:r w:rsidR="008A174D" w:rsidRPr="00EA2F83">
        <w:rPr>
          <w:rFonts w:ascii="Times New Roman" w:hAnsi="Times New Roman" w:cs="Times New Roman"/>
        </w:rPr>
        <w:t>uzyskane w 2019r. wyniosły 54 308 031 zł. z tego:</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dochody bieżące uzyskano 49 119 144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dochody majątkowe uzyskano 5 188 887 zł.</w:t>
      </w:r>
    </w:p>
    <w:p w:rsidR="008A174D" w:rsidRPr="00EA2F83" w:rsidRDefault="000B2FD1" w:rsidP="00EA2F83">
      <w:pPr>
        <w:spacing w:after="0" w:line="276" w:lineRule="auto"/>
        <w:rPr>
          <w:rFonts w:ascii="Times New Roman" w:hAnsi="Times New Roman" w:cs="Times New Roman"/>
        </w:rPr>
      </w:pPr>
      <w:r w:rsidRPr="00EA2F83">
        <w:rPr>
          <w:rFonts w:ascii="Times New Roman" w:hAnsi="Times New Roman" w:cs="Times New Roman"/>
        </w:rPr>
        <w:t>Ostatecznie w</w:t>
      </w:r>
      <w:r w:rsidR="008A174D" w:rsidRPr="00EA2F83">
        <w:rPr>
          <w:rFonts w:ascii="Times New Roman" w:hAnsi="Times New Roman" w:cs="Times New Roman"/>
        </w:rPr>
        <w:t>ykonanie dochodów zostało zrealizowane w 97,15% planowanej kwoty.</w:t>
      </w:r>
    </w:p>
    <w:p w:rsidR="008A174D" w:rsidRPr="00EA2F83" w:rsidRDefault="000B2FD1" w:rsidP="00EA2F83">
      <w:pPr>
        <w:spacing w:after="0" w:line="276" w:lineRule="auto"/>
        <w:rPr>
          <w:rFonts w:ascii="Times New Roman" w:hAnsi="Times New Roman" w:cs="Times New Roman"/>
        </w:rPr>
      </w:pPr>
      <w:r w:rsidRPr="00EA2F83">
        <w:rPr>
          <w:rFonts w:ascii="Times New Roman" w:hAnsi="Times New Roman" w:cs="Times New Roman"/>
          <w:sz w:val="23"/>
          <w:szCs w:val="23"/>
        </w:rPr>
        <w:t xml:space="preserve">Zaplanowane w uchwale budżetowej  wydatki wynosiły </w:t>
      </w:r>
      <w:r w:rsidRPr="00EA2F83">
        <w:rPr>
          <w:rFonts w:ascii="Times New Roman" w:hAnsi="Times New Roman" w:cs="Times New Roman"/>
        </w:rPr>
        <w:t xml:space="preserve">47 407 506 </w:t>
      </w:r>
      <w:r w:rsidRPr="00EA2F83">
        <w:rPr>
          <w:rFonts w:ascii="Times New Roman" w:hAnsi="Times New Roman" w:cs="Times New Roman"/>
          <w:sz w:val="23"/>
          <w:szCs w:val="23"/>
        </w:rPr>
        <w:t xml:space="preserve">zł., po zmianach spowodowanych np. zabezpieczeniem środków na realizację zadań nieprzewidzianych w budżecie zaplanowane wydatki wyniosły </w:t>
      </w:r>
      <w:r w:rsidRPr="00EA2F83">
        <w:rPr>
          <w:rFonts w:ascii="Times New Roman" w:hAnsi="Times New Roman" w:cs="Times New Roman"/>
        </w:rPr>
        <w:t xml:space="preserve">54 000 947 </w:t>
      </w:r>
      <w:r w:rsidRPr="00EA2F83">
        <w:rPr>
          <w:rFonts w:ascii="Times New Roman" w:hAnsi="Times New Roman" w:cs="Times New Roman"/>
          <w:sz w:val="23"/>
          <w:szCs w:val="23"/>
        </w:rPr>
        <w:t xml:space="preserve">zł </w:t>
      </w:r>
      <w:r w:rsidR="008A174D" w:rsidRPr="00EA2F83">
        <w:rPr>
          <w:rFonts w:ascii="Times New Roman" w:hAnsi="Times New Roman" w:cs="Times New Roman"/>
        </w:rPr>
        <w:t xml:space="preserve"> w tym:</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- 44 781 879 zł to wydatki bieżące</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- 9 219 068 zł  to wydatki majątkowe.</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Wykonanie wydatków zostało zrealizo</w:t>
      </w:r>
      <w:r w:rsidR="0076421F" w:rsidRPr="00EA2F83">
        <w:rPr>
          <w:rFonts w:ascii="Times New Roman" w:hAnsi="Times New Roman" w:cs="Times New Roman"/>
        </w:rPr>
        <w:t>wane w 89,69% planowanej kwoty.</w:t>
      </w:r>
    </w:p>
    <w:p w:rsidR="008A174D" w:rsidRPr="00EA2F83" w:rsidRDefault="008A174D" w:rsidP="00EA2F83">
      <w:pPr>
        <w:spacing w:after="0" w:line="276" w:lineRule="auto"/>
        <w:ind w:firstLine="708"/>
        <w:rPr>
          <w:rFonts w:ascii="Times New Roman" w:hAnsi="Times New Roman" w:cs="Times New Roman"/>
        </w:rPr>
      </w:pPr>
      <w:r w:rsidRPr="00EA2F83">
        <w:rPr>
          <w:rFonts w:ascii="Times New Roman" w:hAnsi="Times New Roman" w:cs="Times New Roman"/>
        </w:rPr>
        <w:t>Zadłużenie na koniec roku wynosiło 9 006 171 zł z tytułu:</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pożyczek 3 506 171 zł:  w WFOŚ i GW 1 671 360 zł, w NFOŚ i GW 1 834 811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kredytu zaciągniętego w 2019 2 000 000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emisji obligacji z 2018 r. 3 500 000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Gmina nie posiada  wymagalnych.</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Harmonogram spłaty zadłużenia wg WPF (raty pożyczek, kredytów, wykup obligacji wraz z odsetkami)</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W 2020 r.  1 865 271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2021 r.       1 788 460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2022 r.       1 703 460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xml:space="preserve">2023 r.          977 140 zł </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2024 r.          753 140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2025 r.          727 140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2026 r.          701 140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2027 r.          675 140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2028 r.          649 140 zł</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2029 r.          569 140 zł</w:t>
      </w:r>
    </w:p>
    <w:p w:rsidR="008A174D" w:rsidRPr="00EA2F83" w:rsidRDefault="008A174D" w:rsidP="00EA2F83">
      <w:pPr>
        <w:spacing w:after="0" w:line="276" w:lineRule="auto"/>
        <w:rPr>
          <w:rFonts w:ascii="Times New Roman" w:hAnsi="Times New Roman" w:cs="Times New Roman"/>
        </w:rPr>
      </w:pP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xml:space="preserve">Budżet w 2019 r zamknął się nadwyżką w kwocie 307 084 zł. </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xml:space="preserve">Osiągnięto przychody w wysokości 5 821 767 zł a wykonane rozchody 1 515 076 zł stanowią wynik dodatni 4 306 691 zł. </w:t>
      </w:r>
    </w:p>
    <w:p w:rsidR="008A174D" w:rsidRPr="00EA2F83" w:rsidRDefault="008A174D" w:rsidP="00EA2F83">
      <w:pPr>
        <w:spacing w:after="0" w:line="276" w:lineRule="auto"/>
        <w:rPr>
          <w:rFonts w:ascii="Times New Roman" w:hAnsi="Times New Roman" w:cs="Times New Roman"/>
        </w:rPr>
      </w:pPr>
      <w:r w:rsidRPr="00EA2F83">
        <w:rPr>
          <w:rFonts w:ascii="Times New Roman" w:hAnsi="Times New Roman" w:cs="Times New Roman"/>
        </w:rPr>
        <w:t xml:space="preserve">Ogółem wolne środki na koniec 2019r. to 307 084 zł nadwyżka (różnica pomiędzy dochodami a wydatkami) powiększona o 4 306 691 zł (przychody – rozchody) wynosi 4 613 775 zł. </w:t>
      </w:r>
    </w:p>
    <w:p w:rsidR="00D410E2" w:rsidRPr="00EA2F83" w:rsidRDefault="00D410E2" w:rsidP="00EA2F83">
      <w:pPr>
        <w:spacing w:after="0" w:line="276" w:lineRule="auto"/>
        <w:jc w:val="both"/>
        <w:rPr>
          <w:rFonts w:ascii="Times New Roman" w:hAnsi="Times New Roman" w:cs="Times New Roman"/>
          <w:sz w:val="24"/>
          <w:szCs w:val="24"/>
        </w:rPr>
      </w:pPr>
    </w:p>
    <w:p w:rsidR="00601C95" w:rsidRPr="00EA2F83" w:rsidRDefault="00601C95" w:rsidP="00EA2F83">
      <w:pPr>
        <w:spacing w:after="0" w:line="276" w:lineRule="auto"/>
        <w:jc w:val="both"/>
        <w:rPr>
          <w:rFonts w:ascii="Times New Roman" w:hAnsi="Times New Roman" w:cs="Times New Roman"/>
          <w:sz w:val="24"/>
          <w:szCs w:val="24"/>
        </w:rPr>
      </w:pPr>
    </w:p>
    <w:p w:rsidR="003240B4" w:rsidRPr="00EA2F83" w:rsidRDefault="003240B4" w:rsidP="00100B21">
      <w:pPr>
        <w:pStyle w:val="Akapitzlist"/>
        <w:numPr>
          <w:ilvl w:val="0"/>
          <w:numId w:val="1"/>
        </w:numPr>
        <w:spacing w:after="0"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MIENIE GMINNE</w:t>
      </w:r>
    </w:p>
    <w:p w:rsidR="009E2BA6" w:rsidRPr="00EA2F83" w:rsidRDefault="009E2BA6" w:rsidP="00EA2F83">
      <w:pPr>
        <w:pStyle w:val="Nagwek1"/>
        <w:spacing w:before="0" w:line="276" w:lineRule="auto"/>
        <w:jc w:val="both"/>
        <w:rPr>
          <w:rFonts w:ascii="Times New Roman" w:hAnsi="Times New Roman" w:cs="Times New Roman"/>
          <w:b/>
          <w:sz w:val="24"/>
          <w:szCs w:val="24"/>
        </w:rPr>
      </w:pPr>
      <w:r w:rsidRPr="00EA2F83">
        <w:rPr>
          <w:rFonts w:ascii="Times New Roman" w:hAnsi="Times New Roman" w:cs="Times New Roman"/>
          <w:b/>
          <w:color w:val="222222"/>
          <w:sz w:val="24"/>
          <w:szCs w:val="24"/>
        </w:rPr>
        <w:t>Dane dotyczące przysługujących gminie praw własności</w:t>
      </w:r>
      <w:r w:rsidRPr="00EA2F83">
        <w:rPr>
          <w:rFonts w:ascii="Times New Roman" w:hAnsi="Times New Roman" w:cs="Times New Roman"/>
          <w:color w:val="222222"/>
          <w:sz w:val="24"/>
          <w:szCs w:val="24"/>
        </w:rPr>
        <w:t>:</w:t>
      </w:r>
      <w:r w:rsidR="00FE116E" w:rsidRPr="00EA2F83">
        <w:rPr>
          <w:rFonts w:ascii="Times New Roman" w:hAnsi="Times New Roman" w:cs="Times New Roman"/>
          <w:b/>
          <w:color w:val="222222"/>
          <w:sz w:val="24"/>
          <w:szCs w:val="24"/>
        </w:rPr>
        <w:t xml:space="preserve"> stan na dzień 31.12.2019 r.</w:t>
      </w:r>
    </w:p>
    <w:p w:rsidR="00FE116E" w:rsidRPr="00EA2F83" w:rsidRDefault="00FE116E" w:rsidP="00EA2F83">
      <w:pPr>
        <w:spacing w:after="0" w:line="276" w:lineRule="auto"/>
        <w:ind w:left="142"/>
        <w:jc w:val="both"/>
        <w:rPr>
          <w:rFonts w:ascii="Times New Roman" w:hAnsi="Times New Roman" w:cs="Times New Roman"/>
          <w:b/>
          <w:color w:val="222222"/>
          <w:sz w:val="24"/>
          <w:szCs w:val="24"/>
        </w:rPr>
      </w:pPr>
    </w:p>
    <w:p w:rsidR="009E2BA6" w:rsidRPr="00EA2F83" w:rsidRDefault="009E2BA6" w:rsidP="00EA2F83">
      <w:pPr>
        <w:pStyle w:val="Akapitzlist"/>
        <w:numPr>
          <w:ilvl w:val="0"/>
          <w:numId w:val="39"/>
        </w:numPr>
        <w:spacing w:after="0" w:line="276" w:lineRule="auto"/>
        <w:jc w:val="both"/>
        <w:rPr>
          <w:rFonts w:ascii="Times New Roman" w:hAnsi="Times New Roman" w:cs="Times New Roman"/>
          <w:sz w:val="24"/>
          <w:szCs w:val="24"/>
        </w:rPr>
      </w:pPr>
      <w:r w:rsidRPr="00EA2F83">
        <w:rPr>
          <w:rFonts w:ascii="Times New Roman" w:hAnsi="Times New Roman" w:cs="Times New Roman"/>
          <w:b/>
          <w:color w:val="222222"/>
          <w:sz w:val="24"/>
          <w:szCs w:val="24"/>
        </w:rPr>
        <w:t xml:space="preserve">Grunty ogółem: 104,1942 ha </w:t>
      </w:r>
      <w:r w:rsidR="00FE116E" w:rsidRPr="00EA2F83">
        <w:rPr>
          <w:rFonts w:ascii="Times New Roman" w:hAnsi="Times New Roman" w:cs="Times New Roman"/>
          <w:color w:val="222222"/>
          <w:sz w:val="24"/>
          <w:szCs w:val="24"/>
        </w:rPr>
        <w:t>w tym:</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przekazane w użytkowanie wieczyste – 2,61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tereny oddane w użyczenie – 0,6428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siedziba Urzędu Gminy – 0,5188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tereny rolne – 13,5397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lasy – 22,9481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drogi i chodniki – 34,4732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tereny mieszkaniowe – 0,6774ha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inne tereny zabudowane -3,4249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lastRenderedPageBreak/>
        <w:t>tereny z przeznaczeniem pod zabudowę – 1,4421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nieużytki – 6,4045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Oczyszczalnie ścieków, punkty czerpalne wody, stacje transformatorowe -  3,8230 ha</w:t>
      </w:r>
    </w:p>
    <w:p w:rsidR="009E2BA6" w:rsidRPr="00EA2F83" w:rsidRDefault="009E2BA6" w:rsidP="00EA2F83">
      <w:pPr>
        <w:numPr>
          <w:ilvl w:val="1"/>
          <w:numId w:val="6"/>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Szkoły , place zabaw, tereny sportowe – 13,6897 ha</w:t>
      </w:r>
    </w:p>
    <w:p w:rsidR="009E2BA6" w:rsidRPr="00EA2F83" w:rsidRDefault="009E2BA6" w:rsidP="00EA2F83">
      <w:pPr>
        <w:numPr>
          <w:ilvl w:val="0"/>
          <w:numId w:val="6"/>
        </w:numPr>
        <w:spacing w:after="0" w:line="276" w:lineRule="auto"/>
        <w:ind w:left="426"/>
        <w:jc w:val="both"/>
        <w:rPr>
          <w:rFonts w:ascii="Times New Roman" w:hAnsi="Times New Roman" w:cs="Times New Roman"/>
          <w:b/>
          <w:sz w:val="24"/>
          <w:szCs w:val="24"/>
        </w:rPr>
      </w:pPr>
      <w:r w:rsidRPr="00EA2F83">
        <w:rPr>
          <w:rFonts w:ascii="Times New Roman" w:hAnsi="Times New Roman" w:cs="Times New Roman"/>
          <w:b/>
          <w:color w:val="222222"/>
          <w:sz w:val="24"/>
          <w:szCs w:val="24"/>
        </w:rPr>
        <w:t>Lokale mieszkalne:</w:t>
      </w:r>
    </w:p>
    <w:p w:rsidR="009E2BA6" w:rsidRPr="00EA2F83" w:rsidRDefault="009E2BA6" w:rsidP="00EA2F83">
      <w:pPr>
        <w:numPr>
          <w:ilvl w:val="0"/>
          <w:numId w:val="32"/>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Sułkowice, ul. Jarzębiny 40 – 1 lokal</w:t>
      </w:r>
    </w:p>
    <w:p w:rsidR="009E2BA6" w:rsidRPr="00EA2F83" w:rsidRDefault="009E2BA6" w:rsidP="00EA2F83">
      <w:pPr>
        <w:numPr>
          <w:ilvl w:val="0"/>
          <w:numId w:val="32"/>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Sułkowice, ul. Jarzębiny 37 A – 1 lokal</w:t>
      </w:r>
    </w:p>
    <w:p w:rsidR="009E2BA6" w:rsidRPr="00EA2F83" w:rsidRDefault="009E2BA6" w:rsidP="00EA2F83">
      <w:pPr>
        <w:numPr>
          <w:ilvl w:val="0"/>
          <w:numId w:val="32"/>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Sułkowice, ul. Cyprysowa 36 – 5 lokali</w:t>
      </w:r>
    </w:p>
    <w:p w:rsidR="009E2BA6" w:rsidRPr="00EA2F83" w:rsidRDefault="009E2BA6" w:rsidP="00EA2F83">
      <w:pPr>
        <w:numPr>
          <w:ilvl w:val="0"/>
          <w:numId w:val="32"/>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Sułkowice, ul. Jarzębiny 37 – 1 lokal</w:t>
      </w:r>
    </w:p>
    <w:p w:rsidR="009E2BA6" w:rsidRPr="00EA2F83" w:rsidRDefault="009E2BA6" w:rsidP="00EA2F83">
      <w:pPr>
        <w:numPr>
          <w:ilvl w:val="0"/>
          <w:numId w:val="32"/>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Sułkowice, ul. Jarzębiny 39 – 1 lokal</w:t>
      </w:r>
    </w:p>
    <w:p w:rsidR="009E2BA6" w:rsidRPr="00EA2F83" w:rsidRDefault="009E2BA6" w:rsidP="00EA2F83">
      <w:pPr>
        <w:numPr>
          <w:ilvl w:val="0"/>
          <w:numId w:val="32"/>
        </w:num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 xml:space="preserve">Drwalew ul. Słoneczna 2 - Spółdzielcze własnościowe prawo do lokalu </w:t>
      </w:r>
    </w:p>
    <w:p w:rsidR="009E2BA6" w:rsidRPr="00EA2F83" w:rsidRDefault="009E2BA6" w:rsidP="00EA2F83">
      <w:pPr>
        <w:spacing w:after="0" w:line="276" w:lineRule="auto"/>
        <w:ind w:left="1395"/>
        <w:jc w:val="both"/>
        <w:rPr>
          <w:rFonts w:ascii="Times New Roman" w:hAnsi="Times New Roman" w:cs="Times New Roman"/>
          <w:sz w:val="24"/>
          <w:szCs w:val="24"/>
        </w:rPr>
      </w:pPr>
    </w:p>
    <w:p w:rsidR="009E2BA6" w:rsidRPr="00EA2F83" w:rsidRDefault="009E2BA6"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Obrót nieruchomościami gminnymi regulują przepisy zawarte w ustawie o gospodarce nieruchomościami i Kodeksie Cywilnym.  Grunty  będące  własnością  gminy  mogą  być  przedmiotem  sprzedaży,  zamiany,  zrzeczenia  się,  oddania  w  użytkowanie  wie-czyste, użytkowanie, trwały zarząd, dzierżawę lub najem.</w:t>
      </w:r>
    </w:p>
    <w:p w:rsidR="009E2BA6" w:rsidRPr="00EA2F83" w:rsidRDefault="009E2BA6" w:rsidP="00EA2F83">
      <w:pPr>
        <w:spacing w:after="0" w:line="276" w:lineRule="auto"/>
        <w:jc w:val="both"/>
        <w:rPr>
          <w:rStyle w:val="Pogrubienie"/>
          <w:color w:val="222222"/>
          <w:sz w:val="24"/>
          <w:szCs w:val="24"/>
        </w:rPr>
      </w:pPr>
      <w:r w:rsidRPr="00EA2F83">
        <w:rPr>
          <w:rStyle w:val="Pogrubienie"/>
          <w:color w:val="222222"/>
          <w:sz w:val="24"/>
          <w:szCs w:val="24"/>
        </w:rPr>
        <w:t>Dane o zmianach w stanie mienia gminnego w 2019 roku:</w:t>
      </w:r>
    </w:p>
    <w:p w:rsidR="009E2BA6" w:rsidRPr="00EA2F83" w:rsidRDefault="009E2BA6"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color w:val="222222"/>
          <w:sz w:val="24"/>
          <w:szCs w:val="24"/>
        </w:rPr>
        <w:t>1.   Sprzedano działki gruntu:</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125/3, o pow. 0,1446 ha, w  obrębie Kukały za 22 470,20 zł,</w:t>
      </w:r>
    </w:p>
    <w:p w:rsidR="009E2BA6" w:rsidRPr="00EA2F83" w:rsidRDefault="009E2BA6" w:rsidP="00EA2F83">
      <w:pPr>
        <w:spacing w:after="0" w:line="276" w:lineRule="auto"/>
        <w:ind w:left="1276"/>
        <w:jc w:val="both"/>
        <w:rPr>
          <w:rFonts w:ascii="Times New Roman" w:hAnsi="Times New Roman" w:cs="Times New Roman"/>
          <w:sz w:val="24"/>
          <w:szCs w:val="24"/>
        </w:rPr>
      </w:pPr>
    </w:p>
    <w:p w:rsidR="009E2BA6" w:rsidRPr="00EA2F83" w:rsidRDefault="009E2BA6" w:rsidP="00EA2F83">
      <w:pPr>
        <w:spacing w:after="0" w:line="276" w:lineRule="auto"/>
        <w:ind w:left="426" w:hanging="426"/>
        <w:jc w:val="both"/>
        <w:rPr>
          <w:rFonts w:ascii="Times New Roman" w:hAnsi="Times New Roman" w:cs="Times New Roman"/>
          <w:color w:val="222222"/>
          <w:sz w:val="24"/>
          <w:szCs w:val="24"/>
        </w:rPr>
      </w:pPr>
      <w:r w:rsidRPr="00EA2F83">
        <w:rPr>
          <w:rFonts w:ascii="Times New Roman" w:hAnsi="Times New Roman" w:cs="Times New Roman"/>
          <w:color w:val="222222"/>
          <w:sz w:val="24"/>
          <w:szCs w:val="24"/>
        </w:rPr>
        <w:t>2.     Nabyto nieruchomości:</w:t>
      </w:r>
    </w:p>
    <w:p w:rsidR="009E2BA6" w:rsidRPr="00EA2F83" w:rsidRDefault="009E2BA6" w:rsidP="00EA2F83">
      <w:pPr>
        <w:spacing w:after="0" w:line="276" w:lineRule="auto"/>
        <w:ind w:left="426" w:hanging="426"/>
        <w:jc w:val="both"/>
        <w:rPr>
          <w:rFonts w:ascii="Times New Roman" w:hAnsi="Times New Roman" w:cs="Times New Roman"/>
          <w:color w:val="222222"/>
          <w:sz w:val="24"/>
          <w:szCs w:val="24"/>
        </w:rPr>
      </w:pPr>
      <w:r w:rsidRPr="00EA2F83">
        <w:rPr>
          <w:rFonts w:ascii="Times New Roman" w:hAnsi="Times New Roman" w:cs="Times New Roman"/>
          <w:color w:val="222222"/>
          <w:sz w:val="24"/>
          <w:szCs w:val="24"/>
        </w:rPr>
        <w:t xml:space="preserve">          a)  z mocy prawa:</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78/7, o pow. 0,0158 ha, w obrębie Pieczyska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117/5, o pow. 0,1363 ha, w obrębie Sułkowice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117/7, o pow. 0,0239 ha, w obrębie Sułkowice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247/8, o pow. 0,0191 ha, w obrębie Sułkowice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173/9, o pow. 0,0193 ha, w obrębie Wola Chynowska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137/18, o pow. 0,0254 ha, w obrębie Wola Chynowska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120/2, o pow. 0,1888 ha, w obrębie Barcice k/Drwalewa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120/12, o pow. 0,0233 ha, w obrębie Barcice k/Drwalewa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56/3, o pow. 0,0,0294 ha, w obrębie Barcice k/Drwalewa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56/8, o pow. 0,0808 ha, w obrębie Barcice k/Drwalewa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72/28, o pow. 0,0298 ha, w obrębie Barcice k/Drwalewa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72/39, o pow. 0,0853 ha, w obrębie Barcice k/Drwalewa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lastRenderedPageBreak/>
        <w:t>działka nr 36/1, o pow. 0,026 ha, w obrębie Hipolitów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36/2, o pow. 0,1645 ha, w obrębie Hipolitów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36/8, o pow. 0,0219 ha, w obrębie Hipolitów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179/4, o pow. 0,0043 ha, w obrębie Widok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193/5, o pow. 0,0131 ha, w obrębie Grobice – z przeznaczeniem na poszerzenie drogi publicznej,</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192/3, o pow. 0,0144 ha, w obrębie Grobice – z przeznaczeniem na poszerzenie drogi publicznej.</w:t>
      </w:r>
    </w:p>
    <w:p w:rsidR="009E2BA6" w:rsidRPr="00EA2F83" w:rsidRDefault="009E2BA6" w:rsidP="00EA2F83">
      <w:pPr>
        <w:spacing w:after="0" w:line="276" w:lineRule="auto"/>
        <w:ind w:left="1276"/>
        <w:jc w:val="both"/>
        <w:rPr>
          <w:rFonts w:ascii="Times New Roman" w:hAnsi="Times New Roman" w:cs="Times New Roman"/>
          <w:sz w:val="24"/>
          <w:szCs w:val="24"/>
        </w:rPr>
      </w:pPr>
    </w:p>
    <w:p w:rsidR="009E2BA6" w:rsidRPr="00EA2F83" w:rsidRDefault="009E2BA6" w:rsidP="00EA2F83">
      <w:pPr>
        <w:spacing w:after="0" w:line="276" w:lineRule="auto"/>
        <w:ind w:left="426" w:hanging="426"/>
        <w:jc w:val="both"/>
        <w:rPr>
          <w:rFonts w:ascii="Times New Roman" w:hAnsi="Times New Roman" w:cs="Times New Roman"/>
          <w:sz w:val="24"/>
          <w:szCs w:val="24"/>
        </w:rPr>
      </w:pPr>
      <w:r w:rsidRPr="00EA2F83">
        <w:rPr>
          <w:rFonts w:ascii="Times New Roman" w:hAnsi="Times New Roman" w:cs="Times New Roman"/>
          <w:sz w:val="24"/>
          <w:szCs w:val="24"/>
        </w:rPr>
        <w:t xml:space="preserve">           b) darowizną w obrocie cywilno – prawnym:</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317/14, o pow. 0,0008 ha, w obrębie Chynów – z przeznaczeniem pod drogę publiczną,</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317/24, o pow. 0,0842 ha, w obrębie Chynów – z przeznaczeniem pod drogę publiczną,</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116/4, o pow. 0,237 ha, w obrębie Barcice k/Drwalewa – z przeznaczeniem pod drogę publiczną,</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115/4, o pow. 0,0504 ha, w obrębie Barcice k/Drwalewa – z przeznaczeniem pod drogę publiczną,</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188/14, o pow. 0,0269 ha, w obrębie Budy Sułkowskie – z przeznaczeniem pod drogę publiczną,</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188/10, o pow. 0,1267 ha, w obrębie Budy Sułkowskie – z przeznaczeniem pod drogę publiczną,</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197, o pow. 0,064 ha, w obrębie Budy Sułkowskie – z przeznaczeniem pod drogę publiczną,</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21/6, o pow. 0,11 ha, w obrębie Henryków – z przeznaczeniem pod drogę publiczną.</w:t>
      </w:r>
    </w:p>
    <w:p w:rsidR="009E2BA6" w:rsidRPr="00EA2F83" w:rsidRDefault="009E2BA6" w:rsidP="00EA2F83">
      <w:pPr>
        <w:spacing w:after="0" w:line="276" w:lineRule="auto"/>
        <w:jc w:val="both"/>
        <w:rPr>
          <w:rFonts w:ascii="Times New Roman" w:hAnsi="Times New Roman" w:cs="Times New Roman"/>
          <w:sz w:val="24"/>
          <w:szCs w:val="24"/>
        </w:rPr>
      </w:pPr>
    </w:p>
    <w:p w:rsidR="009E2BA6" w:rsidRPr="00EA2F83" w:rsidRDefault="009E2BA6"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c) odpłatnie w obrocie cywilno – prawnym:</w:t>
      </w:r>
    </w:p>
    <w:p w:rsidR="009E2BA6" w:rsidRPr="00EA2F83" w:rsidRDefault="009E2BA6" w:rsidP="00EA2F83">
      <w:pPr>
        <w:numPr>
          <w:ilvl w:val="0"/>
          <w:numId w:val="33"/>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color w:val="222222"/>
          <w:sz w:val="24"/>
          <w:szCs w:val="24"/>
        </w:rPr>
        <w:t>działka nr 59/2, o pow. 0,0467 ha, w obrębie Widok za kwotę 16 345,00zł – z przeznaczeniem pod drogę publiczną</w:t>
      </w:r>
    </w:p>
    <w:p w:rsidR="009E2BA6" w:rsidRPr="00EA2F83" w:rsidRDefault="009E2BA6" w:rsidP="00EA2F83">
      <w:pPr>
        <w:spacing w:after="0" w:line="276" w:lineRule="auto"/>
        <w:jc w:val="both"/>
        <w:rPr>
          <w:rFonts w:ascii="Times New Roman" w:hAnsi="Times New Roman" w:cs="Times New Roman"/>
          <w:sz w:val="24"/>
          <w:szCs w:val="24"/>
        </w:rPr>
      </w:pPr>
    </w:p>
    <w:p w:rsidR="009E2BA6" w:rsidRPr="00EA2F83" w:rsidRDefault="009E2BA6" w:rsidP="00EA2F83">
      <w:pPr>
        <w:pStyle w:val="Akapitzlist"/>
        <w:numPr>
          <w:ilvl w:val="0"/>
          <w:numId w:val="7"/>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uregulowano stan prawny dróg gminnych:</w:t>
      </w:r>
    </w:p>
    <w:p w:rsidR="009E2BA6" w:rsidRPr="00EA2F83" w:rsidRDefault="009E2BA6" w:rsidP="00EA2F83">
      <w:pPr>
        <w:pStyle w:val="Akapitzlist"/>
        <w:numPr>
          <w:ilvl w:val="0"/>
          <w:numId w:val="34"/>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sz w:val="24"/>
          <w:szCs w:val="24"/>
        </w:rPr>
        <w:t>działka nr 159 o pow. 1,27 ha, w obrębie Drwalewice będąca drogą gminną – uregulowano stan prawny w drodze komunalizacji gruntów,</w:t>
      </w:r>
    </w:p>
    <w:p w:rsidR="009E2BA6" w:rsidRPr="00EA2F83" w:rsidRDefault="009E2BA6" w:rsidP="00EA2F83">
      <w:pPr>
        <w:pStyle w:val="Akapitzlist"/>
        <w:numPr>
          <w:ilvl w:val="0"/>
          <w:numId w:val="34"/>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sz w:val="24"/>
          <w:szCs w:val="24"/>
        </w:rPr>
        <w:t>działka nr 45/2 o pow. 0,8566 ha, w obrębie Ostrowiec będąca drogą gminną – uregulowano stan prawny poprzez zasiedzenie,</w:t>
      </w:r>
    </w:p>
    <w:p w:rsidR="009E2BA6" w:rsidRPr="00EA2F83" w:rsidRDefault="009E2BA6" w:rsidP="00EA2F83">
      <w:pPr>
        <w:pStyle w:val="Akapitzlist"/>
        <w:numPr>
          <w:ilvl w:val="0"/>
          <w:numId w:val="34"/>
        </w:numPr>
        <w:spacing w:after="0" w:line="276" w:lineRule="auto"/>
        <w:ind w:left="1276" w:hanging="425"/>
        <w:jc w:val="both"/>
        <w:rPr>
          <w:rFonts w:ascii="Times New Roman" w:hAnsi="Times New Roman" w:cs="Times New Roman"/>
          <w:sz w:val="24"/>
          <w:szCs w:val="24"/>
        </w:rPr>
      </w:pPr>
      <w:r w:rsidRPr="00EA2F83">
        <w:rPr>
          <w:rFonts w:ascii="Times New Roman" w:hAnsi="Times New Roman" w:cs="Times New Roman"/>
          <w:sz w:val="24"/>
          <w:szCs w:val="24"/>
        </w:rPr>
        <w:t>działka nr 72 o pow. 0,23 ha, w obrębie Ostrowiec będąca drogą gminną – uregulowano stan prawny poprzez zasiedzenie,</w:t>
      </w:r>
    </w:p>
    <w:p w:rsidR="009E2BA6" w:rsidRPr="00EA2F83" w:rsidRDefault="009E2BA6" w:rsidP="00EA2F83">
      <w:pPr>
        <w:spacing w:after="0" w:line="276" w:lineRule="auto"/>
        <w:jc w:val="both"/>
        <w:rPr>
          <w:rFonts w:ascii="Times New Roman" w:hAnsi="Times New Roman" w:cs="Times New Roman"/>
          <w:sz w:val="24"/>
          <w:szCs w:val="24"/>
        </w:rPr>
      </w:pPr>
    </w:p>
    <w:p w:rsidR="00E77E56" w:rsidRPr="00EA2F83" w:rsidRDefault="00E77E56" w:rsidP="00EA2F83">
      <w:pPr>
        <w:spacing w:after="0" w:line="276" w:lineRule="auto"/>
        <w:ind w:left="502"/>
        <w:contextualSpacing/>
        <w:jc w:val="both"/>
        <w:rPr>
          <w:rFonts w:ascii="Times New Roman" w:hAnsi="Times New Roman" w:cs="Times New Roman"/>
          <w:sz w:val="24"/>
          <w:szCs w:val="24"/>
        </w:rPr>
      </w:pPr>
    </w:p>
    <w:p w:rsidR="00601C95" w:rsidRPr="00EA2F83" w:rsidRDefault="00601C95" w:rsidP="00100B21">
      <w:pPr>
        <w:pStyle w:val="Akapitzlist"/>
        <w:numPr>
          <w:ilvl w:val="0"/>
          <w:numId w:val="1"/>
        </w:numPr>
        <w:spacing w:after="0"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INFRASTRUKTURA TECHNICZNA</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Osią komunikacyjną Gminy Chynów jest droga krajowa DK50, przebiegająca z zachodu na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wschód i łącząca Grójec z Górą Kalwarią. Długość drogi DK50 w granicach gminy wynosi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lastRenderedPageBreak/>
        <w:t xml:space="preserve">13,2 km. Jest to jedna z najbardziej obciążonych ruchem dróg w regionie.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Dostępność komunikacyjna jest elementem kluczowym dla rozwoju lokalnego gminy Chynów.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Układ komunikacyjny, o który opiera się gmina, zapewnia dobre relacje z otoczeniem zarówno zewnętrznym jak i wewnątrz obszaru gminy. Podstawowy układ komunikacyjny gminy tworzą  DK 50 oraz część dróg powiatowych. Uzupełnieniem jest sieć dróg gminnych, które  bezpośrednio bądź pośrednio wiążą gminę Chynów z miejscowościami z obszaru gminy, z sąsiednimi gminami powiatu grójeckiego oraz z sąsiednimi ośrodkami powiatowymi i innymi województwami.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Sieć obsługującą obszar gminy tworzą drogi powiatowe o funkcji dróg lokalnych oraz drogi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gminne o funkcji dróg lokalnych i dojazdowych. Ponad połowa dróg gminnych posiada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nawierzchnie nieutwardzone, z czego część stanowią drogi obsługujące tereny zainwestowane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osadnictwa wiejskiego.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Długość dróg powiatowych wynosi prawie 69 km natomiast łączna długość dróg gminnych – </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155,699 km. Ponad połowa dróg gminnych posiada powierzchnie nieutwardzone, z czego część stanowią drogi obsługujące tereny zainwestowane osadnictwa wiejskiego. </w:t>
      </w:r>
    </w:p>
    <w:p w:rsidR="00620B51" w:rsidRPr="00EA2F83" w:rsidRDefault="00620B51" w:rsidP="00EA2F83">
      <w:pPr>
        <w:spacing w:after="0" w:line="276" w:lineRule="auto"/>
        <w:rPr>
          <w:rFonts w:ascii="Times New Roman" w:eastAsia="Calibri" w:hAnsi="Times New Roman" w:cs="Times New Roman"/>
          <w:sz w:val="24"/>
          <w:szCs w:val="24"/>
        </w:rPr>
      </w:pP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Tab. Wykaz dróg gminnych w gminie Chynów</w:t>
      </w:r>
    </w:p>
    <w:tbl>
      <w:tblPr>
        <w:tblW w:w="8088" w:type="dxa"/>
        <w:tblCellMar>
          <w:left w:w="70" w:type="dxa"/>
          <w:right w:w="70" w:type="dxa"/>
        </w:tblCellMar>
        <w:tblLook w:val="04A0" w:firstRow="1" w:lastRow="0" w:firstColumn="1" w:lastColumn="0" w:noHBand="0" w:noVBand="1"/>
      </w:tblPr>
      <w:tblGrid>
        <w:gridCol w:w="1393"/>
        <w:gridCol w:w="6535"/>
        <w:gridCol w:w="160"/>
      </w:tblGrid>
      <w:tr w:rsidR="00620B51" w:rsidRPr="00EA2F83" w:rsidTr="00EA2F83">
        <w:trPr>
          <w:gridAfter w:val="1"/>
          <w:wAfter w:w="160" w:type="dxa"/>
          <w:trHeight w:val="450"/>
        </w:trPr>
        <w:tc>
          <w:tcPr>
            <w:tcW w:w="1393" w:type="dxa"/>
            <w:vMerge w:val="restart"/>
            <w:tcBorders>
              <w:top w:val="single" w:sz="8" w:space="0" w:color="auto"/>
              <w:left w:val="single" w:sz="8" w:space="0" w:color="auto"/>
              <w:bottom w:val="single" w:sz="8" w:space="0" w:color="000000"/>
              <w:right w:val="single" w:sz="8" w:space="0" w:color="000000"/>
            </w:tcBorders>
            <w:shd w:val="clear" w:color="CCCCFF" w:fill="FFFF00"/>
            <w:vAlign w:val="center"/>
            <w:hideMark/>
          </w:tcPr>
          <w:p w:rsidR="00620B51" w:rsidRPr="00EA2F83" w:rsidRDefault="00620B51" w:rsidP="00EA2F83">
            <w:pPr>
              <w:spacing w:after="0" w:line="276" w:lineRule="auto"/>
              <w:jc w:val="center"/>
              <w:rPr>
                <w:rFonts w:ascii="Times New Roman" w:eastAsia="Times New Roman" w:hAnsi="Times New Roman" w:cs="Times New Roman"/>
                <w:b/>
                <w:bCs/>
                <w:sz w:val="24"/>
                <w:szCs w:val="24"/>
                <w:lang w:eastAsia="pl-PL"/>
              </w:rPr>
            </w:pPr>
            <w:bookmarkStart w:id="1" w:name="_Hlk40116372"/>
            <w:r w:rsidRPr="00EA2F83">
              <w:rPr>
                <w:rFonts w:ascii="Times New Roman" w:eastAsia="Times New Roman" w:hAnsi="Times New Roman" w:cs="Times New Roman"/>
                <w:b/>
                <w:bCs/>
                <w:sz w:val="24"/>
                <w:szCs w:val="24"/>
                <w:lang w:eastAsia="pl-PL"/>
              </w:rPr>
              <w:t>Numer drogi</w:t>
            </w:r>
          </w:p>
        </w:tc>
        <w:tc>
          <w:tcPr>
            <w:tcW w:w="6535" w:type="dxa"/>
            <w:vMerge w:val="restart"/>
            <w:tcBorders>
              <w:top w:val="single" w:sz="8" w:space="0" w:color="auto"/>
              <w:left w:val="single" w:sz="8" w:space="0" w:color="auto"/>
              <w:bottom w:val="single" w:sz="8" w:space="0" w:color="000000"/>
              <w:right w:val="single" w:sz="8" w:space="0" w:color="auto"/>
            </w:tcBorders>
            <w:shd w:val="clear" w:color="CCCCFF" w:fill="FFFF00"/>
            <w:vAlign w:val="center"/>
            <w:hideMark/>
          </w:tcPr>
          <w:p w:rsidR="00620B51" w:rsidRPr="00EA2F83" w:rsidRDefault="00620B51" w:rsidP="00EA2F83">
            <w:pPr>
              <w:spacing w:after="0" w:line="276" w:lineRule="auto"/>
              <w:jc w:val="center"/>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Lokalizacja drogi, nazwa drogi</w:t>
            </w:r>
          </w:p>
        </w:tc>
      </w:tr>
      <w:bookmarkEnd w:id="1"/>
      <w:tr w:rsidR="00620B51" w:rsidRPr="00EA2F83" w:rsidTr="00EA2F83">
        <w:trPr>
          <w:trHeight w:val="315"/>
        </w:trPr>
        <w:tc>
          <w:tcPr>
            <w:tcW w:w="1393" w:type="dxa"/>
            <w:vMerge/>
            <w:tcBorders>
              <w:top w:val="single" w:sz="8" w:space="0" w:color="auto"/>
              <w:left w:val="single" w:sz="8" w:space="0" w:color="auto"/>
              <w:bottom w:val="single" w:sz="8" w:space="0" w:color="000000"/>
              <w:right w:val="single" w:sz="8" w:space="0" w:color="000000"/>
            </w:tcBorders>
            <w:vAlign w:val="center"/>
            <w:hideMark/>
          </w:tcPr>
          <w:p w:rsidR="00620B51" w:rsidRPr="00EA2F83" w:rsidRDefault="00620B51" w:rsidP="00EA2F83">
            <w:pPr>
              <w:spacing w:after="0" w:line="276" w:lineRule="auto"/>
              <w:rPr>
                <w:rFonts w:ascii="Times New Roman" w:eastAsia="Times New Roman" w:hAnsi="Times New Roman" w:cs="Times New Roman"/>
                <w:b/>
                <w:bCs/>
                <w:sz w:val="24"/>
                <w:szCs w:val="24"/>
                <w:lang w:eastAsia="pl-PL"/>
              </w:rPr>
            </w:pPr>
          </w:p>
        </w:tc>
        <w:tc>
          <w:tcPr>
            <w:tcW w:w="6535" w:type="dxa"/>
            <w:vMerge/>
            <w:tcBorders>
              <w:top w:val="single" w:sz="8" w:space="0" w:color="auto"/>
              <w:left w:val="single" w:sz="8" w:space="0" w:color="auto"/>
              <w:bottom w:val="single" w:sz="8" w:space="0" w:color="000000"/>
              <w:right w:val="single" w:sz="8" w:space="0" w:color="auto"/>
            </w:tcBorders>
            <w:vAlign w:val="center"/>
            <w:hideMark/>
          </w:tcPr>
          <w:p w:rsidR="00620B51" w:rsidRPr="00EA2F83" w:rsidRDefault="00620B51" w:rsidP="00EA2F83">
            <w:pPr>
              <w:spacing w:after="0" w:line="276" w:lineRule="auto"/>
              <w:rPr>
                <w:rFonts w:ascii="Times New Roman" w:eastAsia="Times New Roman" w:hAnsi="Times New Roman" w:cs="Times New Roman"/>
                <w:b/>
                <w:bCs/>
                <w:sz w:val="24"/>
                <w:szCs w:val="24"/>
                <w:lang w:eastAsia="pl-PL"/>
              </w:rPr>
            </w:pPr>
          </w:p>
        </w:tc>
        <w:tc>
          <w:tcPr>
            <w:tcW w:w="160" w:type="dxa"/>
            <w:tcBorders>
              <w:top w:val="nil"/>
              <w:left w:val="single" w:sz="8" w:space="0" w:color="auto"/>
              <w:bottom w:val="nil"/>
              <w:right w:val="nil"/>
            </w:tcBorders>
            <w:shd w:val="clear" w:color="auto" w:fill="auto"/>
            <w:noWrap/>
            <w:vAlign w:val="bottom"/>
            <w:hideMark/>
          </w:tcPr>
          <w:p w:rsidR="00620B51" w:rsidRPr="00EA2F83" w:rsidRDefault="00620B51" w:rsidP="00EA2F83">
            <w:pPr>
              <w:spacing w:after="0" w:line="276" w:lineRule="auto"/>
              <w:jc w:val="center"/>
              <w:rPr>
                <w:rFonts w:ascii="Times New Roman" w:eastAsia="Times New Roman" w:hAnsi="Times New Roman" w:cs="Times New Roman"/>
                <w:b/>
                <w:bCs/>
                <w:sz w:val="24"/>
                <w:szCs w:val="24"/>
                <w:lang w:eastAsia="pl-PL"/>
              </w:rPr>
            </w:pPr>
          </w:p>
        </w:tc>
      </w:tr>
      <w:tr w:rsidR="00620B51" w:rsidRPr="00EA2F83" w:rsidTr="00EA2F83">
        <w:trPr>
          <w:trHeight w:val="315"/>
        </w:trPr>
        <w:tc>
          <w:tcPr>
            <w:tcW w:w="1393" w:type="dxa"/>
            <w:vMerge/>
            <w:tcBorders>
              <w:top w:val="single" w:sz="8" w:space="0" w:color="auto"/>
              <w:left w:val="single" w:sz="8" w:space="0" w:color="auto"/>
              <w:bottom w:val="single" w:sz="8" w:space="0" w:color="000000"/>
              <w:right w:val="single" w:sz="8" w:space="0" w:color="000000"/>
            </w:tcBorders>
            <w:vAlign w:val="center"/>
            <w:hideMark/>
          </w:tcPr>
          <w:p w:rsidR="00620B51" w:rsidRPr="00EA2F83" w:rsidRDefault="00620B51" w:rsidP="00EA2F83">
            <w:pPr>
              <w:spacing w:after="0" w:line="276" w:lineRule="auto"/>
              <w:rPr>
                <w:rFonts w:ascii="Times New Roman" w:eastAsia="Times New Roman" w:hAnsi="Times New Roman" w:cs="Times New Roman"/>
                <w:b/>
                <w:bCs/>
                <w:sz w:val="24"/>
                <w:szCs w:val="24"/>
                <w:lang w:eastAsia="pl-PL"/>
              </w:rPr>
            </w:pPr>
          </w:p>
        </w:tc>
        <w:tc>
          <w:tcPr>
            <w:tcW w:w="6535" w:type="dxa"/>
            <w:vMerge/>
            <w:tcBorders>
              <w:top w:val="single" w:sz="8" w:space="0" w:color="auto"/>
              <w:left w:val="single" w:sz="8" w:space="0" w:color="auto"/>
              <w:bottom w:val="single" w:sz="8" w:space="0" w:color="000000"/>
              <w:right w:val="single" w:sz="8" w:space="0" w:color="auto"/>
            </w:tcBorders>
            <w:vAlign w:val="center"/>
            <w:hideMark/>
          </w:tcPr>
          <w:p w:rsidR="00620B51" w:rsidRPr="00EA2F83" w:rsidRDefault="00620B51" w:rsidP="00EA2F83">
            <w:pPr>
              <w:spacing w:after="0" w:line="276" w:lineRule="auto"/>
              <w:rPr>
                <w:rFonts w:ascii="Times New Roman" w:eastAsia="Times New Roman" w:hAnsi="Times New Roman" w:cs="Times New Roman"/>
                <w:b/>
                <w:bCs/>
                <w:sz w:val="24"/>
                <w:szCs w:val="24"/>
                <w:lang w:eastAsia="pl-PL"/>
              </w:rPr>
            </w:pPr>
          </w:p>
        </w:tc>
        <w:tc>
          <w:tcPr>
            <w:tcW w:w="160" w:type="dxa"/>
            <w:tcBorders>
              <w:top w:val="nil"/>
              <w:left w:val="single" w:sz="8" w:space="0" w:color="auto"/>
              <w:bottom w:val="nil"/>
              <w:right w:val="nil"/>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160301W</w:t>
            </w:r>
          </w:p>
        </w:tc>
        <w:tc>
          <w:tcPr>
            <w:tcW w:w="6535" w:type="dxa"/>
            <w:tcBorders>
              <w:top w:val="single" w:sz="8" w:space="0" w:color="auto"/>
              <w:left w:val="nil"/>
              <w:bottom w:val="single" w:sz="4" w:space="0" w:color="auto"/>
              <w:right w:val="single" w:sz="8"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(Mięsy) - gr. gminy - Żyrów</w:t>
            </w:r>
          </w:p>
        </w:tc>
        <w:tc>
          <w:tcPr>
            <w:tcW w:w="160" w:type="dxa"/>
            <w:tcBorders>
              <w:left w:val="single" w:sz="8" w:space="0" w:color="auto"/>
            </w:tcBorders>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160302W</w:t>
            </w:r>
          </w:p>
        </w:tc>
        <w:tc>
          <w:tcPr>
            <w:tcW w:w="6535" w:type="dxa"/>
            <w:tcBorders>
              <w:top w:val="nil"/>
              <w:left w:val="nil"/>
              <w:bottom w:val="single" w:sz="4" w:space="0" w:color="auto"/>
              <w:right w:val="single" w:sz="8"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Droga przez wieś Drwalewice</w:t>
            </w:r>
          </w:p>
        </w:tc>
        <w:tc>
          <w:tcPr>
            <w:tcW w:w="160" w:type="dxa"/>
            <w:tcBorders>
              <w:left w:val="single" w:sz="8" w:space="0" w:color="auto"/>
            </w:tcBorders>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160303W</w:t>
            </w:r>
          </w:p>
        </w:tc>
        <w:tc>
          <w:tcPr>
            <w:tcW w:w="6535" w:type="dxa"/>
            <w:tcBorders>
              <w:top w:val="nil"/>
              <w:left w:val="nil"/>
              <w:bottom w:val="single" w:sz="4" w:space="0" w:color="auto"/>
              <w:right w:val="single" w:sz="8"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Żyrów - Kukały</w:t>
            </w:r>
          </w:p>
        </w:tc>
        <w:tc>
          <w:tcPr>
            <w:tcW w:w="160" w:type="dxa"/>
            <w:tcBorders>
              <w:left w:val="single" w:sz="8" w:space="0" w:color="auto"/>
            </w:tcBorders>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160304W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Drwalewice - gr. gminy Chynów - (Miedziechów)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160305W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Drwalew - Barcice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160306W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Barcice - (Słonawka)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160307W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Drwalew - Budziszyn</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160308W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(Michalczew) - gr. gminy Chynów - Watraszew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160309W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Martynów - gr. gminy Chynów - (Gąski)</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3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160310W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Zalesie - Rosasz - (Pęcław)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160311W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DK nr 50 - Wola Żyrowska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160312W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Wola Pieczyńska - Hipolitów - Sułkowice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160313W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DK nr 50 - Nowe Grobice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Grobice - Staniszewice - gr. województwa - (Pęcław)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Dąbrowa Duża - Rososz</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Wola Żyrowska - gr. województwa - (Rybno)</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3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Machcin - Grabina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3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Jurandów - gr. województwa - (Patycz)</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160319W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Zalesie - Żelazna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160320W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Janów - gr. gminy Chynów - (Michalczew)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160321W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Paczkowizna - Wygodne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160322W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Budziszyn - Pawłówka - DG nr 160304W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160323W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Budziszyn - Franciszków - DG nr 160304W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3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160324W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DK nr 50 - Lasopole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lastRenderedPageBreak/>
              <w:t>160325W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Grobice - Nowe Grobice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160326W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Barcice - gr. wojewódzka - (Rybno)</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160327W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Machacin - Staniszewice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160328W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Staniszewice - Adamów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160329W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Grabina - Kozłów - gr. wojewódzka - (Zalesie)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160330W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Chynów - Wola Chynowska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160331W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Żyrów - Wola Żyrowska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160332W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Żelechów - Marynin</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160333W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Piekut - Henryków - Watrszew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Henryków (droga przez wieś)</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Żelazna - Henryków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Janów (od torów)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Janów - Krężel</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Krężel</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160339W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Michalczew - Zawady - Budziszynek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160340W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Krześniaków - Piechocin - Franciszków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160341W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Krześniaków - Budziszynek</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160342W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Przyłom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160343W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Wola Kukalska - Przyłom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Kukały - Sikuty</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Pawłówka (droga przez wieś -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Drwalewice - Ostrowiec - Drwalew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Ostrowiec - Drwalew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Drwalew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160349W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Pieczyska - Marianów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160350W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Pieczyska II - Marianów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160351W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Pieczyska - Michalin</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160352W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Wola Pieczyska - do lasu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160353W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Chynów Poduchowny</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Chynów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Wola Chynowska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Chynów II</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Chynów III</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odc. 1: Chynów - Stanisławów - Milanów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160359W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Edwardów - Drwalewice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160360W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Gaj Żelechowski - Dąbrowa Duża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160361W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Dąbrowa Duża - Nowe Winiary</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160362W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Wenszelówka - Dąbrowa Duża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160363W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Wola Chynowska - Piekut</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Wenszelówka - Widok</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Piekut - Widok</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Wenszelówka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Wenszelówka II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Wenszelówka III</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160369W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Jakubowizna - Nowe Grobice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lastRenderedPageBreak/>
              <w:t>160370W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Grabina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160371W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Adamów - Kozłów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160372W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Staniszewice - Wincentów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160373W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Staniszewice - Lininek</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160374W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Dobiecin - Staniszewice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160375W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Praga Machcińska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160376W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Palestyna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160377W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Grobice - Nowe Grobice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160378W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odc. 1: Grobice - gr. gminy</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160379W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Grobice - Nowe Grobice II</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160380W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Henryków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160381W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Janów - Borkowizna - Krężel</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160382W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Budy Sułkowskie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160383W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Budziszyn</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Budziszyn II (zakład produkcyjny)</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Gliczyn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Gliczyn - Wygodne</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Żelechów - Janina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Edwardów - Krężel</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160389W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Drwalew, ul. Parkowa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160390W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Bogdaniec - Dobiecin</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160391W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Watraszew (po gr. gminy)</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160392W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Sułkowice, ul. Kwiatowa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160393W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Sułkowice, ul. Lipowa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160394W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Sułkowice, ul. Jabłoniowa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160395W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Sułkowice, ul. Słoneczna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160396W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Sułkowice, ul. Leśna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160397W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Nowe Grobice (ślepo zakończona)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00"/>
        </w:trPr>
        <w:tc>
          <w:tcPr>
            <w:tcW w:w="1393" w:type="dxa"/>
            <w:tcBorders>
              <w:top w:val="nil"/>
              <w:left w:val="single" w:sz="8" w:space="0" w:color="auto"/>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160398W</w:t>
            </w:r>
          </w:p>
        </w:tc>
        <w:tc>
          <w:tcPr>
            <w:tcW w:w="6535" w:type="dxa"/>
            <w:tcBorders>
              <w:top w:val="nil"/>
              <w:left w:val="nil"/>
              <w:bottom w:val="single" w:sz="4"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Sułkowice, ul. Wiśniowa</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15"/>
        </w:trPr>
        <w:tc>
          <w:tcPr>
            <w:tcW w:w="1393" w:type="dxa"/>
            <w:tcBorders>
              <w:top w:val="nil"/>
              <w:left w:val="single" w:sz="8" w:space="0" w:color="auto"/>
              <w:bottom w:val="single" w:sz="8"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160399W</w:t>
            </w:r>
          </w:p>
        </w:tc>
        <w:tc>
          <w:tcPr>
            <w:tcW w:w="6535" w:type="dxa"/>
            <w:tcBorders>
              <w:top w:val="nil"/>
              <w:left w:val="nil"/>
              <w:bottom w:val="single" w:sz="8" w:space="0" w:color="auto"/>
              <w:right w:val="single" w:sz="4" w:space="0" w:color="auto"/>
            </w:tcBorders>
            <w:shd w:val="clear" w:color="auto" w:fill="auto"/>
            <w:noWrap/>
            <w:vAlign w:val="bottom"/>
            <w:hideMark/>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Drwalew</w:t>
            </w:r>
          </w:p>
        </w:tc>
        <w:tc>
          <w:tcPr>
            <w:tcW w:w="160" w:type="dxa"/>
            <w:vAlign w:val="center"/>
            <w:hideMark/>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15"/>
        </w:trPr>
        <w:tc>
          <w:tcPr>
            <w:tcW w:w="1393" w:type="dxa"/>
            <w:tcBorders>
              <w:top w:val="single" w:sz="8" w:space="0" w:color="auto"/>
              <w:left w:val="single" w:sz="8" w:space="0" w:color="auto"/>
              <w:bottom w:val="single" w:sz="8" w:space="0" w:color="auto"/>
              <w:right w:val="single" w:sz="4" w:space="0" w:color="auto"/>
            </w:tcBorders>
            <w:shd w:val="clear" w:color="auto" w:fill="auto"/>
            <w:noWrap/>
            <w:vAlign w:val="bottom"/>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161301W</w:t>
            </w:r>
          </w:p>
        </w:tc>
        <w:tc>
          <w:tcPr>
            <w:tcW w:w="6535" w:type="dxa"/>
            <w:tcBorders>
              <w:top w:val="single" w:sz="8" w:space="0" w:color="auto"/>
              <w:left w:val="nil"/>
              <w:bottom w:val="single" w:sz="8" w:space="0" w:color="auto"/>
              <w:right w:val="single" w:sz="4" w:space="0" w:color="auto"/>
            </w:tcBorders>
            <w:shd w:val="clear" w:color="auto" w:fill="auto"/>
            <w:noWrap/>
            <w:vAlign w:val="bottom"/>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Słonawa - Marianów</w:t>
            </w:r>
          </w:p>
        </w:tc>
        <w:tc>
          <w:tcPr>
            <w:tcW w:w="160" w:type="dxa"/>
            <w:vAlign w:val="center"/>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15"/>
        </w:trPr>
        <w:tc>
          <w:tcPr>
            <w:tcW w:w="1393" w:type="dxa"/>
            <w:tcBorders>
              <w:top w:val="single" w:sz="8" w:space="0" w:color="auto"/>
              <w:left w:val="single" w:sz="8" w:space="0" w:color="auto"/>
              <w:bottom w:val="single" w:sz="8" w:space="0" w:color="auto"/>
              <w:right w:val="single" w:sz="4" w:space="0" w:color="auto"/>
            </w:tcBorders>
            <w:shd w:val="clear" w:color="auto" w:fill="auto"/>
            <w:noWrap/>
            <w:vAlign w:val="bottom"/>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161302W</w:t>
            </w:r>
          </w:p>
        </w:tc>
        <w:tc>
          <w:tcPr>
            <w:tcW w:w="6535" w:type="dxa"/>
            <w:tcBorders>
              <w:top w:val="single" w:sz="8" w:space="0" w:color="auto"/>
              <w:left w:val="nil"/>
              <w:bottom w:val="single" w:sz="8" w:space="0" w:color="auto"/>
              <w:right w:val="single" w:sz="4" w:space="0" w:color="auto"/>
            </w:tcBorders>
            <w:shd w:val="clear" w:color="auto" w:fill="auto"/>
            <w:noWrap/>
            <w:vAlign w:val="bottom"/>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Wola Chynowska</w:t>
            </w:r>
          </w:p>
        </w:tc>
        <w:tc>
          <w:tcPr>
            <w:tcW w:w="160" w:type="dxa"/>
            <w:vAlign w:val="center"/>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15"/>
        </w:trPr>
        <w:tc>
          <w:tcPr>
            <w:tcW w:w="1393" w:type="dxa"/>
            <w:tcBorders>
              <w:top w:val="single" w:sz="8" w:space="0" w:color="auto"/>
              <w:left w:val="single" w:sz="8" w:space="0" w:color="auto"/>
              <w:bottom w:val="single" w:sz="8" w:space="0" w:color="auto"/>
              <w:right w:val="single" w:sz="4" w:space="0" w:color="auto"/>
            </w:tcBorders>
            <w:shd w:val="clear" w:color="auto" w:fill="auto"/>
            <w:noWrap/>
            <w:vAlign w:val="bottom"/>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161303W</w:t>
            </w:r>
          </w:p>
        </w:tc>
        <w:tc>
          <w:tcPr>
            <w:tcW w:w="6535" w:type="dxa"/>
            <w:tcBorders>
              <w:top w:val="single" w:sz="8" w:space="0" w:color="auto"/>
              <w:left w:val="nil"/>
              <w:bottom w:val="single" w:sz="8" w:space="0" w:color="auto"/>
              <w:right w:val="single" w:sz="4" w:space="0" w:color="auto"/>
            </w:tcBorders>
            <w:shd w:val="clear" w:color="auto" w:fill="auto"/>
            <w:noWrap/>
            <w:vAlign w:val="bottom"/>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Watraszew - Martynów</w:t>
            </w:r>
          </w:p>
        </w:tc>
        <w:tc>
          <w:tcPr>
            <w:tcW w:w="160" w:type="dxa"/>
            <w:vAlign w:val="center"/>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r w:rsidR="00620B51" w:rsidRPr="00EA2F83" w:rsidTr="00EA2F83">
        <w:trPr>
          <w:trHeight w:val="315"/>
        </w:trPr>
        <w:tc>
          <w:tcPr>
            <w:tcW w:w="1393" w:type="dxa"/>
            <w:tcBorders>
              <w:top w:val="single" w:sz="8" w:space="0" w:color="auto"/>
              <w:left w:val="single" w:sz="8" w:space="0" w:color="auto"/>
              <w:bottom w:val="single" w:sz="8" w:space="0" w:color="auto"/>
              <w:right w:val="single" w:sz="4" w:space="0" w:color="auto"/>
            </w:tcBorders>
            <w:shd w:val="clear" w:color="auto" w:fill="auto"/>
            <w:noWrap/>
            <w:vAlign w:val="bottom"/>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161304W</w:t>
            </w:r>
          </w:p>
        </w:tc>
        <w:tc>
          <w:tcPr>
            <w:tcW w:w="6535" w:type="dxa"/>
            <w:tcBorders>
              <w:top w:val="single" w:sz="8" w:space="0" w:color="auto"/>
              <w:left w:val="nil"/>
              <w:bottom w:val="single" w:sz="8" w:space="0" w:color="auto"/>
              <w:right w:val="single" w:sz="4" w:space="0" w:color="auto"/>
            </w:tcBorders>
            <w:shd w:val="clear" w:color="auto" w:fill="auto"/>
            <w:noWrap/>
            <w:vAlign w:val="bottom"/>
          </w:tcPr>
          <w:p w:rsidR="00620B51" w:rsidRPr="00EA2F83" w:rsidRDefault="00620B51" w:rsidP="00EA2F83">
            <w:pPr>
              <w:spacing w:after="0" w:line="276" w:lineRule="auto"/>
              <w:rPr>
                <w:rFonts w:ascii="Times New Roman" w:eastAsia="Times New Roman" w:hAnsi="Times New Roman" w:cs="Times New Roman"/>
                <w:color w:val="000000"/>
                <w:sz w:val="24"/>
                <w:szCs w:val="24"/>
                <w:lang w:eastAsia="pl-PL"/>
              </w:rPr>
            </w:pPr>
            <w:r w:rsidRPr="00EA2F83">
              <w:rPr>
                <w:rFonts w:ascii="Times New Roman" w:eastAsia="Times New Roman" w:hAnsi="Times New Roman" w:cs="Times New Roman"/>
                <w:color w:val="000000"/>
                <w:sz w:val="24"/>
                <w:szCs w:val="24"/>
                <w:lang w:eastAsia="pl-PL"/>
              </w:rPr>
              <w:t>Chynów (do rzeki)</w:t>
            </w:r>
          </w:p>
        </w:tc>
        <w:tc>
          <w:tcPr>
            <w:tcW w:w="160" w:type="dxa"/>
            <w:vAlign w:val="center"/>
          </w:tcPr>
          <w:p w:rsidR="00620B51" w:rsidRPr="00EA2F83" w:rsidRDefault="00620B51" w:rsidP="00EA2F83">
            <w:pPr>
              <w:spacing w:after="0" w:line="276" w:lineRule="auto"/>
              <w:rPr>
                <w:rFonts w:ascii="Times New Roman" w:eastAsia="Times New Roman" w:hAnsi="Times New Roman" w:cs="Times New Roman"/>
                <w:sz w:val="24"/>
                <w:szCs w:val="24"/>
                <w:lang w:eastAsia="pl-PL"/>
              </w:rPr>
            </w:pPr>
          </w:p>
        </w:tc>
      </w:tr>
    </w:tbl>
    <w:p w:rsidR="00620B51" w:rsidRPr="00EA2F83" w:rsidRDefault="00620B51" w:rsidP="00EA2F83">
      <w:pPr>
        <w:spacing w:after="0" w:line="276" w:lineRule="auto"/>
        <w:rPr>
          <w:rFonts w:ascii="Times New Roman" w:eastAsia="Calibri" w:hAnsi="Times New Roman" w:cs="Times New Roman"/>
          <w:sz w:val="24"/>
          <w:szCs w:val="24"/>
        </w:rPr>
      </w:pP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Tab. Wykaz dróg powiatowych na terenie gminy Chynów</w:t>
      </w:r>
    </w:p>
    <w:tbl>
      <w:tblPr>
        <w:tblStyle w:val="Tabela-Siatka2"/>
        <w:tblW w:w="9209" w:type="dxa"/>
        <w:tblInd w:w="-5" w:type="dxa"/>
        <w:tblLook w:val="04A0" w:firstRow="1" w:lastRow="0" w:firstColumn="1" w:lastColumn="0" w:noHBand="0" w:noVBand="1"/>
      </w:tblPr>
      <w:tblGrid>
        <w:gridCol w:w="1412"/>
        <w:gridCol w:w="6516"/>
        <w:gridCol w:w="1281"/>
      </w:tblGrid>
      <w:tr w:rsidR="00620B51" w:rsidRPr="00EA2F83" w:rsidTr="00EA2F83">
        <w:tc>
          <w:tcPr>
            <w:tcW w:w="1412" w:type="dxa"/>
            <w:tcBorders>
              <w:top w:val="single" w:sz="8" w:space="0" w:color="auto"/>
              <w:left w:val="single" w:sz="8" w:space="0" w:color="auto"/>
              <w:bottom w:val="single" w:sz="8" w:space="0" w:color="000000"/>
              <w:right w:val="single" w:sz="8" w:space="0" w:color="000000"/>
            </w:tcBorders>
            <w:shd w:val="clear" w:color="CCCCFF" w:fill="FFFF00"/>
            <w:vAlign w:val="center"/>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Times New Roman" w:hAnsi="Times New Roman" w:cs="Times New Roman"/>
                <w:b/>
                <w:bCs/>
                <w:sz w:val="24"/>
                <w:szCs w:val="24"/>
                <w:lang w:eastAsia="pl-PL"/>
              </w:rPr>
              <w:t>Numer drogi</w:t>
            </w:r>
          </w:p>
        </w:tc>
        <w:tc>
          <w:tcPr>
            <w:tcW w:w="6516" w:type="dxa"/>
            <w:tcBorders>
              <w:top w:val="single" w:sz="8" w:space="0" w:color="auto"/>
              <w:left w:val="single" w:sz="8" w:space="0" w:color="auto"/>
              <w:bottom w:val="single" w:sz="8" w:space="0" w:color="000000"/>
              <w:right w:val="single" w:sz="8" w:space="0" w:color="auto"/>
            </w:tcBorders>
            <w:shd w:val="clear" w:color="CCCCFF" w:fill="FFFF00"/>
            <w:vAlign w:val="center"/>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Times New Roman" w:hAnsi="Times New Roman" w:cs="Times New Roman"/>
                <w:b/>
                <w:bCs/>
                <w:sz w:val="24"/>
                <w:szCs w:val="24"/>
                <w:lang w:eastAsia="pl-PL"/>
              </w:rPr>
              <w:t>Lokalizacja drogi, nazwa drogi</w:t>
            </w:r>
          </w:p>
        </w:tc>
        <w:tc>
          <w:tcPr>
            <w:tcW w:w="1281" w:type="dxa"/>
            <w:tcBorders>
              <w:top w:val="single" w:sz="8" w:space="0" w:color="auto"/>
              <w:left w:val="nil"/>
              <w:bottom w:val="single" w:sz="8" w:space="0" w:color="000000"/>
              <w:right w:val="single" w:sz="8" w:space="0" w:color="auto"/>
            </w:tcBorders>
            <w:shd w:val="clear" w:color="CCCCFF" w:fill="FFFF00"/>
            <w:vAlign w:val="center"/>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Times New Roman" w:hAnsi="Times New Roman" w:cs="Times New Roman"/>
                <w:b/>
                <w:bCs/>
                <w:sz w:val="24"/>
                <w:szCs w:val="24"/>
                <w:lang w:eastAsia="pl-PL"/>
              </w:rPr>
              <w:t>Długość w km</w:t>
            </w:r>
          </w:p>
        </w:tc>
      </w:tr>
      <w:tr w:rsidR="00620B51" w:rsidRPr="00EA2F83" w:rsidTr="00EA2F83">
        <w:tc>
          <w:tcPr>
            <w:tcW w:w="1412" w:type="dxa"/>
            <w:tcBorders>
              <w:top w:val="single" w:sz="8" w:space="0" w:color="auto"/>
              <w:left w:val="single" w:sz="8" w:space="0" w:color="auto"/>
              <w:bottom w:val="single" w:sz="8" w:space="0" w:color="000000"/>
              <w:right w:val="single" w:sz="8" w:space="0" w:color="000000"/>
            </w:tcBorders>
            <w:vAlign w:val="center"/>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1649W</w:t>
            </w:r>
          </w:p>
        </w:tc>
        <w:tc>
          <w:tcPr>
            <w:tcW w:w="6516" w:type="dxa"/>
            <w:tcBorders>
              <w:top w:val="single" w:sz="8" w:space="0" w:color="auto"/>
              <w:left w:val="single" w:sz="8" w:space="0" w:color="auto"/>
              <w:bottom w:val="single" w:sz="8" w:space="0" w:color="000000"/>
              <w:right w:val="single" w:sz="8" w:space="0" w:color="auto"/>
            </w:tcBorders>
            <w:vAlign w:val="center"/>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Barcice - Pieczyska</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3,700  </w:t>
            </w:r>
          </w:p>
        </w:tc>
      </w:tr>
      <w:tr w:rsidR="00620B51" w:rsidRPr="00EA2F83" w:rsidTr="00EA2F83">
        <w:tc>
          <w:tcPr>
            <w:tcW w:w="1412" w:type="dxa"/>
            <w:tcBorders>
              <w:top w:val="single" w:sz="8" w:space="0" w:color="auto"/>
              <w:left w:val="single" w:sz="8" w:space="0" w:color="auto"/>
              <w:bottom w:val="single" w:sz="8" w:space="0" w:color="000000"/>
              <w:right w:val="single" w:sz="8" w:space="0" w:color="000000"/>
            </w:tcBorders>
            <w:vAlign w:val="center"/>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1650W</w:t>
            </w:r>
          </w:p>
        </w:tc>
        <w:tc>
          <w:tcPr>
            <w:tcW w:w="6516" w:type="dxa"/>
            <w:tcBorders>
              <w:top w:val="single" w:sz="8" w:space="0" w:color="auto"/>
              <w:left w:val="single" w:sz="8" w:space="0" w:color="auto"/>
              <w:bottom w:val="single" w:sz="8" w:space="0" w:color="000000"/>
              <w:right w:val="single" w:sz="8" w:space="0" w:color="auto"/>
            </w:tcBorders>
            <w:vAlign w:val="center"/>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Drwalew - Pieczyska</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3,800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1651W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Chynów - Pieczyska</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5,336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1652W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Chynów - Sułkowice - Grobice</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3,173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1653W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Drwalew - Kukały</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2,210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1655W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Kocieszew - Budziszynek</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3,914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1668W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Chynów – Nowa Wieś</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8,030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lastRenderedPageBreak/>
              <w:t>1672W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Warka - Chynów</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6,650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1673W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Zawady - Michalczew</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1,420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1674W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Budziszynek - Zalesie</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7,106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1675W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Wola Chynowska - Podgórzyce</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8,605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1676W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Chynów - Rososzka</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9,950  </w:t>
            </w:r>
          </w:p>
        </w:tc>
      </w:tr>
      <w:tr w:rsidR="00620B51" w:rsidRPr="00EA2F83" w:rsidTr="00EA2F83">
        <w:tc>
          <w:tcPr>
            <w:tcW w:w="1412"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1677W</w:t>
            </w:r>
          </w:p>
        </w:tc>
        <w:tc>
          <w:tcPr>
            <w:tcW w:w="6516"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Krężel – Janów - Dębnowola</w:t>
            </w:r>
          </w:p>
        </w:tc>
        <w:tc>
          <w:tcPr>
            <w:tcW w:w="1281" w:type="dxa"/>
          </w:tcPr>
          <w:p w:rsidR="00620B51" w:rsidRPr="00EA2F83" w:rsidRDefault="00620B51" w:rsidP="00EA2F83">
            <w:pPr>
              <w:spacing w:line="276" w:lineRule="auto"/>
              <w:rPr>
                <w:rFonts w:ascii="Times New Roman" w:eastAsia="Calibri" w:hAnsi="Times New Roman" w:cs="Times New Roman"/>
                <w:sz w:val="24"/>
                <w:szCs w:val="24"/>
              </w:rPr>
            </w:pPr>
            <w:r w:rsidRPr="00EA2F83">
              <w:rPr>
                <w:rFonts w:ascii="Times New Roman" w:eastAsia="Calibri" w:hAnsi="Times New Roman" w:cs="Times New Roman"/>
                <w:color w:val="000000"/>
                <w:sz w:val="24"/>
                <w:szCs w:val="24"/>
              </w:rPr>
              <w:t xml:space="preserve">5,045  </w:t>
            </w:r>
          </w:p>
        </w:tc>
      </w:tr>
    </w:tbl>
    <w:p w:rsidR="00620B51" w:rsidRPr="00EA2F83" w:rsidRDefault="00620B51" w:rsidP="00EA2F83">
      <w:pPr>
        <w:spacing w:after="0" w:line="276" w:lineRule="auto"/>
        <w:rPr>
          <w:rFonts w:ascii="Times New Roman" w:eastAsia="Calibri" w:hAnsi="Times New Roman" w:cs="Times New Roman"/>
          <w:sz w:val="24"/>
          <w:szCs w:val="24"/>
        </w:rPr>
      </w:pP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Przez teren Gminy Chynów przebiega linia kolejowa Nr 8 relacji Warszawa Zachodnia-</w:t>
      </w:r>
    </w:p>
    <w:p w:rsidR="00620B51" w:rsidRPr="00EA2F83" w:rsidRDefault="00620B51" w:rsidP="00EA2F83">
      <w:pPr>
        <w:spacing w:after="0" w:line="276" w:lineRule="auto"/>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Kraków Główny, będąca linią pierwszorzędną o znaczeniu państwowym. W 2018r. rozpoczęły  się prace związane z    modernizacją tej linii.  Przed rozpoczęciem inwestycji kolejowej wykonana została szczegółowa inwentaryzacja stanu dróg publicznych. Trwające roboty budowlane i związany z nimi ruch ciężkich pojazdów kołowych przyczynia się do pogorszenia stanu dróg gminnych i powiatowych. Wykonawca zobowiązany jest do naprawy uszkodzeń w nawierzchni dróg i przywrócenia ich do stanu przed rozpoczęciem inwestycji. Gmina Chynów wspólnie z Powiatem Grójeckim negocjuje szczegółowe warunki porozumienia z Wykonawcą inwestycji kolejowej w zakresie remontów końcowych, odtworzenia uszkodzonych nawierzchni, a także bieżących napraw ubytków. </w:t>
      </w:r>
    </w:p>
    <w:p w:rsidR="00620B51" w:rsidRPr="00EA2F83" w:rsidRDefault="00620B51" w:rsidP="00EA2F83">
      <w:pPr>
        <w:spacing w:after="0" w:line="276" w:lineRule="auto"/>
        <w:rPr>
          <w:rFonts w:ascii="Times New Roman" w:eastAsia="Calibri" w:hAnsi="Times New Roman" w:cs="Times New Roman"/>
          <w:sz w:val="24"/>
          <w:szCs w:val="24"/>
        </w:rPr>
      </w:pPr>
    </w:p>
    <w:p w:rsidR="00620B51" w:rsidRPr="00100B21" w:rsidRDefault="00620B51" w:rsidP="00100B21">
      <w:pPr>
        <w:pStyle w:val="Akapitzlist"/>
        <w:numPr>
          <w:ilvl w:val="0"/>
          <w:numId w:val="1"/>
        </w:numPr>
        <w:spacing w:after="0" w:line="276" w:lineRule="auto"/>
        <w:ind w:left="0" w:right="-426"/>
        <w:jc w:val="center"/>
        <w:rPr>
          <w:rFonts w:ascii="Times New Roman" w:hAnsi="Times New Roman" w:cs="Times New Roman"/>
          <w:b/>
          <w:color w:val="000000"/>
          <w:sz w:val="24"/>
          <w:szCs w:val="24"/>
        </w:rPr>
      </w:pPr>
      <w:r w:rsidRPr="00100B21">
        <w:rPr>
          <w:rFonts w:ascii="Times New Roman" w:hAnsi="Times New Roman" w:cs="Times New Roman"/>
          <w:b/>
          <w:color w:val="000000"/>
          <w:sz w:val="24"/>
          <w:szCs w:val="24"/>
        </w:rPr>
        <w:t>REALIZACJA INWESTYCJI I REMONTÓW</w:t>
      </w:r>
      <w:r w:rsidRPr="00100B21">
        <w:rPr>
          <w:rFonts w:ascii="Times New Roman" w:eastAsia="Calibri" w:hAnsi="Times New Roman" w:cs="Times New Roman"/>
          <w:b/>
          <w:sz w:val="28"/>
          <w:szCs w:val="24"/>
        </w:rPr>
        <w:t xml:space="preserve"> w 2019 r.</w:t>
      </w:r>
    </w:p>
    <w:p w:rsidR="00100B21" w:rsidRPr="00100B21" w:rsidRDefault="00100B21" w:rsidP="00100B21">
      <w:pPr>
        <w:pStyle w:val="Akapitzlist"/>
        <w:spacing w:after="0" w:line="276" w:lineRule="auto"/>
        <w:ind w:left="0" w:right="-426"/>
        <w:rPr>
          <w:rFonts w:ascii="Times New Roman" w:hAnsi="Times New Roman" w:cs="Times New Roman"/>
          <w:b/>
          <w:color w:val="000000"/>
          <w:sz w:val="24"/>
          <w:szCs w:val="24"/>
        </w:rPr>
      </w:pPr>
    </w:p>
    <w:p w:rsidR="00620B51" w:rsidRPr="00EA2F83" w:rsidRDefault="00620B51" w:rsidP="00100B21">
      <w:pPr>
        <w:spacing w:after="0" w:line="276" w:lineRule="auto"/>
        <w:ind w:right="-426"/>
        <w:rPr>
          <w:rFonts w:ascii="Times New Roman" w:eastAsia="Calibri" w:hAnsi="Times New Roman" w:cs="Times New Roman"/>
          <w:sz w:val="24"/>
          <w:szCs w:val="24"/>
        </w:rPr>
      </w:pPr>
      <w:r w:rsidRPr="00EA2F83">
        <w:rPr>
          <w:rFonts w:ascii="Times New Roman" w:eastAsia="Calibri" w:hAnsi="Times New Roman" w:cs="Times New Roman"/>
          <w:sz w:val="24"/>
          <w:szCs w:val="24"/>
        </w:rPr>
        <w:t>Zakończono zadanie p.n. Modernizacja i rozbudowa oczyszczalni ścieków w Sułkowicach wraz z zagospodarowaniem komunalnych osadów ściekowych.  Inwestycja została dofinansowana ze środków unijnych przez Narodowy Fundusz Ochrony środowiska i Gospodarki Wodnej w ramach Programu Operacyjnego Infrastruktura i Środowisko. Kwota dotacji to 3.672.765 zł, a koszt całkowity 7.219.269 zł brutto.</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Zrealizowano  inwestycję p.n. Kompleksowa termomodernizacja budynków Publicznego Gimnazjum i Zespołu Szkolno-Przedszkolnego w Chynowie. Projekt był współfinasowany z Europejskiego Funduszu Rozwoju Regionalnego  w ramach Osi Priorytetowej IV „Przejście na gospodarkę niskoemisyjną” Działania 4.2 „Efektywność energetyczna” Regionalnego Programu Operacyjnego Województwa Mazowieckiego na lata 2014-2020. Całkowity koszt inwestycji to 3 205 728,28 zł brutto w tym 2 103 471,79 zł stanowi dofinansowanie.</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Podpisano umowę z Województwem Mazowieckim  o dofinansowanie Projektu „Zmniejszenie zanieczyszczenia powietrza poprzez wymianę urządzeń grzewczych oraz odnawialnych źródeł energii na terenie gminy Chynów realizowanego w ramach Regionalnego Programu Operacyjnego Województwa Mazowieckiego na lata 2014-2020.  W ramach projektu zostaną zmodernizowane kotłownie w 101 domach jednorodzinnych. Zainstalowane będą nowoczesne ekologiczne kotły na gaz, typu pellet zgazowujące drewno i piece olejowe. Przedmiotem projektu jest również wybudowanie instalacji odnawialnych źródeł energii tj. pomp ciepła, instalacji fotowoltaicznych oraz solarnych na obiektach mieszkalnych. Całkowita wartość projektu: 2 035 452,00 brutto zł w tym kwota dofinansowania: 1 581 216,00 zł.</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Przebudowa i remonty dróg gminnych:</w:t>
      </w:r>
    </w:p>
    <w:p w:rsidR="00620B51" w:rsidRPr="00EA2F83" w:rsidRDefault="00620B51" w:rsidP="00100B21">
      <w:pPr>
        <w:numPr>
          <w:ilvl w:val="1"/>
          <w:numId w:val="36"/>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Przebudowa drogi gminnej dojazdowej do gruntów rolnych w miejscowości Watraszew w km 0+000-0+200 – koszt robót 78 672,11 zł brutto,</w:t>
      </w:r>
    </w:p>
    <w:p w:rsidR="00620B51" w:rsidRPr="00EA2F83" w:rsidRDefault="00620B51" w:rsidP="00100B21">
      <w:pPr>
        <w:numPr>
          <w:ilvl w:val="1"/>
          <w:numId w:val="36"/>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Przebudowa drogi dojazdowej do gruntów rolnych w miejscowości Martynów w km 0+000-0+260 – koszt robót 72 179,48 zł brutto.</w:t>
      </w:r>
    </w:p>
    <w:p w:rsidR="00620B51" w:rsidRPr="00EA2F83" w:rsidRDefault="00620B51" w:rsidP="00100B21">
      <w:pPr>
        <w:numPr>
          <w:ilvl w:val="1"/>
          <w:numId w:val="36"/>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lastRenderedPageBreak/>
        <w:t>Przebudowa drogi dojazdowej do gruntów rolnych w miejscowości Ostrowiec w km 0+000-0+330 – koszt robót 133 504,56 zł brutto.</w:t>
      </w:r>
    </w:p>
    <w:p w:rsidR="00620B51" w:rsidRPr="00EA2F83" w:rsidRDefault="00620B51" w:rsidP="00100B21">
      <w:pPr>
        <w:numPr>
          <w:ilvl w:val="1"/>
          <w:numId w:val="36"/>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Przebudowa ulicy Słonecznej w miejscowości Chynów w km 0+000-0+171 – koszt robót 106 587,77 zł brutto.</w:t>
      </w:r>
    </w:p>
    <w:p w:rsidR="00620B51" w:rsidRPr="00EA2F83" w:rsidRDefault="00620B51" w:rsidP="00100B21">
      <w:pPr>
        <w:numPr>
          <w:ilvl w:val="1"/>
          <w:numId w:val="36"/>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Przebudowa drogi dojazdowej do gruntów rolnych w miejscowości Henryków w km 0+000-1+040” – koszt robót 221 642,80 brutto . Zadanie zostało dofinansowane  ze środków budżetu Województwa Mazowieckiego w kwocie 110 000,00 zł.</w:t>
      </w:r>
    </w:p>
    <w:p w:rsidR="00620B51" w:rsidRPr="00EA2F83" w:rsidRDefault="00620B51" w:rsidP="00100B21">
      <w:pPr>
        <w:numPr>
          <w:ilvl w:val="1"/>
          <w:numId w:val="36"/>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Przebudowa drogi dojazdowej do gruntów rolnych w miejscowości Grobice Nowe w km 0+000 – 0+580 – koszt robót 211 931,28 zł brutto. Zadanie zostało dofinansowane  ze środków budżetu Województwa Mazowieckiego w kwocie 55 000,00 zł.</w:t>
      </w:r>
    </w:p>
    <w:p w:rsidR="00620B51" w:rsidRPr="00EA2F83" w:rsidRDefault="00620B51" w:rsidP="00100B21">
      <w:pPr>
        <w:numPr>
          <w:ilvl w:val="1"/>
          <w:numId w:val="36"/>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Budowa drogi gminnej w miejscowości Chynów, ul. Malinowa – odcinek 107,5 mb, na terenie gminy Chynów – koszt robót 30 000,00 zł brutto</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Dostawa kruszywa kamiennego na drogi gminne na terenie gm. Chynów w 2019 r – koszt 356 099,00 zł brutto.</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Remonty cząstkowe dróg gminnych – 333 326,00 zł.</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Inwestycje na drogach powiatowych realizowane w porozumieniu z Powiatem Grójeckim: </w:t>
      </w:r>
    </w:p>
    <w:p w:rsidR="00620B51" w:rsidRPr="00EA2F83" w:rsidRDefault="00620B51" w:rsidP="00100B21">
      <w:pPr>
        <w:numPr>
          <w:ilvl w:val="1"/>
          <w:numId w:val="37"/>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Remont drogi powiatowej Nr 1676W Chynów – Rososzka, odcinek o długości 910 mb -  koszt 235 552,38 zł brutto w tym udział gminy 133 179,48 zł, powiatu 102 372,90.</w:t>
      </w:r>
    </w:p>
    <w:p w:rsidR="00620B51" w:rsidRPr="00EA2F83" w:rsidRDefault="00620B51" w:rsidP="00100B21">
      <w:pPr>
        <w:numPr>
          <w:ilvl w:val="1"/>
          <w:numId w:val="37"/>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Remont drogi powiatowej Nr 1653W Drwalew – Kukały, odcinek o długości 530 mb – koszt 132 335,70 zł brutto w tym udział gminy 66 167,85 zł, powiatu 66 167,85 zł.</w:t>
      </w:r>
    </w:p>
    <w:p w:rsidR="00620B51" w:rsidRPr="00EA2F83" w:rsidRDefault="00620B51" w:rsidP="00100B21">
      <w:pPr>
        <w:numPr>
          <w:ilvl w:val="1"/>
          <w:numId w:val="37"/>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Remont chodnika w ciągu drogi powiatowej Nr 1676W Chynów- Rososzka w miejscowości Chynów na odcinku o długości 950 mb – koszt 181 271,25 zł brutto w tym udział gminy 100 000,00 zł, powiatu 81 271,25.</w:t>
      </w:r>
    </w:p>
    <w:p w:rsidR="00620B51" w:rsidRPr="00EA2F83" w:rsidRDefault="00620B51" w:rsidP="00100B21">
      <w:pPr>
        <w:numPr>
          <w:ilvl w:val="1"/>
          <w:numId w:val="37"/>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Przebudowa drogi powiatowej Nr 1675W Wola Chynowska – Konary na odcinku przez miejscowość Chynów o długości 840 mb – koszt 418 00,00 zł, w tym udział gminy 125 381,00 zł, powiatu 83 619,00 zł, dofinansowanie ze środków budżetu Województwa Mazowieckiego w kwocie 209 000,00zł</w:t>
      </w:r>
    </w:p>
    <w:p w:rsidR="00620B51" w:rsidRPr="00EA2F83" w:rsidRDefault="00620B51" w:rsidP="00100B21">
      <w:pPr>
        <w:numPr>
          <w:ilvl w:val="1"/>
          <w:numId w:val="37"/>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 xml:space="preserve">Przebudowa drogi powiatowej Nr 1675W Wola Chynowska – Konary na odcinku przez miejscowość Chynów , II Etap o długości 450 mb – koszt 241 000,00 zł, w tym udział gminy 174 607,00 zł, powiatu 66 393,00 zł. </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Podpisano umowę o dofinansowanie ze środków Funduszu Dróg Samorządowych na projekt pod nazwą „Przebudowa drogi gminnej Nr 160304W Drwalewice – gr gminy Chynów – (Miedzechów) w km 0+330 – 2+750 w istniejącym pasie drogowym. Planowany termin zakończenia inwestycji przypada na czerwiec 2020 roku. Przewidywany koszt inwestycji;  1 089 417,46  zł brutto. w tym kwota dofinansowania; 762 592,00zł.</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Inwestycje realizowane w ramach Mazowieckiego Instrumentu Aktywizacji Sołectw MAZOWSZE 2019:</w:t>
      </w:r>
    </w:p>
    <w:p w:rsidR="00620B51" w:rsidRPr="00EA2F83" w:rsidRDefault="00620B51" w:rsidP="00100B21">
      <w:pPr>
        <w:numPr>
          <w:ilvl w:val="1"/>
          <w:numId w:val="38"/>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Plac zabaw w Grobicach -  zostały zakupione i zamontowane huśtawka, karuzela, pomost z belką i zestaw ze zjeżdżalnią (zestaw zabawowy), koszt inwestycji 21 358,97 zł brutto.</w:t>
      </w:r>
    </w:p>
    <w:p w:rsidR="00620B51" w:rsidRPr="00EA2F83" w:rsidRDefault="00620B51" w:rsidP="00100B21">
      <w:pPr>
        <w:numPr>
          <w:ilvl w:val="1"/>
          <w:numId w:val="38"/>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Zagospodarowanie terenu wokół budynku OSP w Machcinie - została zakupiona i ułożona kostka wokół budynku OSP, zakupione zostało ogrodzenie z płyt betonowych i ogrodzenie panelowe, zakupione zostały drzewka ozdobne ( iglaki) oraz trawa, koszt inwestycji 21 501,80 zł brutto.</w:t>
      </w:r>
    </w:p>
    <w:p w:rsidR="00620B51" w:rsidRPr="00EA2F83" w:rsidRDefault="00620B51" w:rsidP="00100B21">
      <w:pPr>
        <w:numPr>
          <w:ilvl w:val="1"/>
          <w:numId w:val="38"/>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Zagospodarowanie i urządzenie placu rekreacyjno-wypoczynkowego w miejscowości Kukały - wyrównano powierzchnię pod plac, utwardzono miejsce pod altankę z wykorzystaniem kostki brukowej, zakupiono altankę wraz z wyposażeniem (stół i ławki), zakupiono i zamontowano huśtawkę i zjeżdżalnię dla dzieci, ogrodzono plac, obsadzono obrzeża placu roślinami, koszt inwestycji - 41 973,36 zł brutto.</w:t>
      </w:r>
    </w:p>
    <w:p w:rsidR="00620B51" w:rsidRPr="00EA2F83" w:rsidRDefault="00620B51" w:rsidP="00100B21">
      <w:pPr>
        <w:numPr>
          <w:ilvl w:val="1"/>
          <w:numId w:val="38"/>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lastRenderedPageBreak/>
        <w:t>Wykonanie instalacji centralnego ogrzewania w budynku Ochotniczej Straży Pożarnej w Janowie – zakupiono i zamontowano piec gazowy 2 – funkcyjny wraz z grzejnikami i niezbędnym wyposażeniem,  koszt inwestycji 44 946,66 zł  brutto.</w:t>
      </w:r>
    </w:p>
    <w:p w:rsidR="00620B51" w:rsidRPr="00EA2F83" w:rsidRDefault="00620B51" w:rsidP="00100B21">
      <w:pPr>
        <w:numPr>
          <w:ilvl w:val="1"/>
          <w:numId w:val="38"/>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Wykonanie podłogi w świetlicy wiejskiej w miejscowości Budziszynek – ułożono panele winylowe  i wykładzinę PCV, koszt inwestycji 24 352,45 zł brutto.</w:t>
      </w:r>
    </w:p>
    <w:p w:rsidR="00620B51" w:rsidRPr="00EA2F83" w:rsidRDefault="00620B51" w:rsidP="00100B21">
      <w:pPr>
        <w:numPr>
          <w:ilvl w:val="1"/>
          <w:numId w:val="38"/>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Powyższe zadania dofinansowane zostały ze środków własnych budżetu Województwa Mazowieckiego w kwocie 50 000,00 zł (po 10 000,00 zł dla każdego projektu).</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Wykonano modernizację pracowni informatycznej w szkole w Sułkowicach w ramach „Mazowieckiego Programu Dofinansowania Pracowni Informatycznych i Językowych. Koszt zadania to  74 204,68 zł w tym  dotacja  z budżetu Województwa Mazowieckiego 40 950,00 zł.</w:t>
      </w:r>
    </w:p>
    <w:p w:rsidR="00620B51" w:rsidRPr="00EA2F83" w:rsidRDefault="00620B51" w:rsidP="00100B21">
      <w:pPr>
        <w:numPr>
          <w:ilvl w:val="0"/>
          <w:numId w:val="35"/>
        </w:numPr>
        <w:spacing w:after="0" w:line="276" w:lineRule="auto"/>
        <w:ind w:left="0" w:right="-426"/>
        <w:contextualSpacing/>
        <w:rPr>
          <w:rFonts w:ascii="Times New Roman" w:eastAsia="Calibri" w:hAnsi="Times New Roman" w:cs="Times New Roman"/>
          <w:sz w:val="24"/>
          <w:szCs w:val="24"/>
        </w:rPr>
      </w:pPr>
      <w:r w:rsidRPr="00EA2F83">
        <w:rPr>
          <w:rFonts w:ascii="Times New Roman" w:eastAsia="Calibri" w:hAnsi="Times New Roman" w:cs="Times New Roman"/>
          <w:sz w:val="24"/>
          <w:szCs w:val="24"/>
        </w:rPr>
        <w:t>Modernizacja, wymiana, dobudowa oświetlenia ulicznego, dowierzanie lamp na terenie gminy Chynów – 596 834,00 zł brutto</w:t>
      </w:r>
    </w:p>
    <w:p w:rsidR="00F14098" w:rsidRPr="00EA2F83" w:rsidRDefault="00F14098" w:rsidP="00EA2F83">
      <w:pPr>
        <w:autoSpaceDE w:val="0"/>
        <w:autoSpaceDN w:val="0"/>
        <w:adjustRightInd w:val="0"/>
        <w:spacing w:after="0" w:line="276" w:lineRule="auto"/>
        <w:jc w:val="both"/>
        <w:rPr>
          <w:rFonts w:ascii="Times New Roman" w:hAnsi="Times New Roman" w:cs="Times New Roman"/>
          <w:i/>
          <w:color w:val="C00000"/>
          <w:sz w:val="24"/>
          <w:szCs w:val="24"/>
        </w:rPr>
      </w:pPr>
    </w:p>
    <w:p w:rsidR="00601C95" w:rsidRPr="00EA2F83" w:rsidRDefault="00601C95" w:rsidP="00EA2F83">
      <w:pPr>
        <w:autoSpaceDE w:val="0"/>
        <w:autoSpaceDN w:val="0"/>
        <w:adjustRightInd w:val="0"/>
        <w:spacing w:after="0" w:line="276" w:lineRule="auto"/>
        <w:jc w:val="both"/>
        <w:rPr>
          <w:rFonts w:ascii="Times New Roman" w:hAnsi="Times New Roman" w:cs="Times New Roman"/>
          <w:b/>
          <w:color w:val="000000"/>
          <w:sz w:val="24"/>
          <w:szCs w:val="24"/>
        </w:rPr>
      </w:pPr>
      <w:r w:rsidRPr="00EA2F83">
        <w:rPr>
          <w:rFonts w:ascii="Times New Roman" w:hAnsi="Times New Roman" w:cs="Times New Roman"/>
          <w:b/>
          <w:color w:val="000000"/>
          <w:sz w:val="24"/>
          <w:szCs w:val="24"/>
        </w:rPr>
        <w:t xml:space="preserve">Sieć energetyczna </w:t>
      </w:r>
    </w:p>
    <w:p w:rsidR="00601C95" w:rsidRPr="00EA2F83" w:rsidRDefault="00601C95" w:rsidP="00EA2F83">
      <w:pPr>
        <w:autoSpaceDE w:val="0"/>
        <w:autoSpaceDN w:val="0"/>
        <w:adjustRightInd w:val="0"/>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 xml:space="preserve">Linie wysokiego napięcia- przez teren Gminy Chynów przebiega zarządzana przez Polskie Sieci Elektroenergetyczne - Centrum Sp. z o.o. dwutorowa linia napowietrzna 220 kV Mory-Kozienice, Piaseczno-Kozienice - o długości 8,5 km. Stan techniczny linii jest dobry i nie przewiduje się remontów i modernizacji w najbliższym czasie. Odbiorcy z terenu gminy zasilani są z dwóch stacji elektroenergetycznych 110/SN (GPZ) </w:t>
      </w:r>
    </w:p>
    <w:p w:rsidR="00601C95" w:rsidRPr="00EA2F83" w:rsidRDefault="00601C95" w:rsidP="00EA2F83">
      <w:pPr>
        <w:autoSpaceDE w:val="0"/>
        <w:autoSpaceDN w:val="0"/>
        <w:adjustRightInd w:val="0"/>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 xml:space="preserve">-  stacja 110/15 kV 2 x 16 MVA na terenie miasta Warka, zasilana linią 110 kV relacji Kozienice- Grójec - wschodnia część gminy </w:t>
      </w:r>
    </w:p>
    <w:p w:rsidR="00601C95" w:rsidRPr="00EA2F83" w:rsidRDefault="00601C95" w:rsidP="00EA2F83">
      <w:pPr>
        <w:autoSpaceDE w:val="0"/>
        <w:autoSpaceDN w:val="0"/>
        <w:adjustRightInd w:val="0"/>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 xml:space="preserve">-  stacja 110/15 kV 2 x 16 MVA na terenie miasta Grójec, zasilana linią 110 kV relacji Kozienice-Grójec - zachodnia część gminy </w:t>
      </w:r>
    </w:p>
    <w:p w:rsidR="00601C95" w:rsidRPr="00EA2F83" w:rsidRDefault="00601C95" w:rsidP="00EA2F83">
      <w:pPr>
        <w:autoSpaceDE w:val="0"/>
        <w:autoSpaceDN w:val="0"/>
        <w:adjustRightInd w:val="0"/>
        <w:spacing w:after="0" w:line="276" w:lineRule="auto"/>
        <w:jc w:val="both"/>
        <w:rPr>
          <w:rFonts w:ascii="Times New Roman" w:hAnsi="Times New Roman" w:cs="Times New Roman"/>
          <w:color w:val="000000"/>
          <w:sz w:val="24"/>
          <w:szCs w:val="24"/>
        </w:rPr>
      </w:pPr>
    </w:p>
    <w:p w:rsidR="00601C95" w:rsidRPr="00EA2F83" w:rsidRDefault="00601C95" w:rsidP="00EA2F83">
      <w:pPr>
        <w:autoSpaceDE w:val="0"/>
        <w:autoSpaceDN w:val="0"/>
        <w:adjustRightInd w:val="0"/>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 xml:space="preserve">Linie średniego i niskiego napięcia- z GPZ do stacji transformatorowych 1.5/0.4kV doprowadzone jest zasilanie liniami 15 kV o łącznej długości wynoszącej 123,73 km (1,73 km linii kablowych i 122 km linii napowietrznych). Sieć niskiego napięcia zasila wszystkie miejscowości na terenie gminy (odbiorców indywidualnych oraz oświetlenie uliczne). Łączna długość linii niskiego napięcia wynosi 205,5 km (10,8 km linii kablowych i 194,7 km linii napowietrznych). </w:t>
      </w:r>
    </w:p>
    <w:p w:rsidR="00601C95" w:rsidRDefault="00601C95"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Na terenie gminy Chynów znajduje się 116 stacji transformatorowych.</w:t>
      </w:r>
    </w:p>
    <w:p w:rsidR="00100B21" w:rsidRPr="00EA2F83" w:rsidRDefault="00100B21" w:rsidP="00EA2F83">
      <w:pPr>
        <w:spacing w:after="0" w:line="276" w:lineRule="auto"/>
        <w:jc w:val="both"/>
        <w:rPr>
          <w:rFonts w:ascii="Times New Roman" w:hAnsi="Times New Roman" w:cs="Times New Roman"/>
          <w:color w:val="000000"/>
          <w:sz w:val="24"/>
          <w:szCs w:val="24"/>
        </w:rPr>
      </w:pPr>
    </w:p>
    <w:p w:rsidR="003240B4" w:rsidRPr="00100B21" w:rsidRDefault="003240B4" w:rsidP="00100B21">
      <w:pPr>
        <w:pStyle w:val="Akapitzlist"/>
        <w:numPr>
          <w:ilvl w:val="0"/>
          <w:numId w:val="1"/>
        </w:numPr>
        <w:spacing w:after="0" w:line="276" w:lineRule="auto"/>
        <w:jc w:val="center"/>
        <w:rPr>
          <w:rFonts w:ascii="Times New Roman" w:hAnsi="Times New Roman" w:cs="Times New Roman"/>
          <w:b/>
          <w:sz w:val="24"/>
          <w:szCs w:val="24"/>
        </w:rPr>
      </w:pPr>
      <w:r w:rsidRPr="00100B21">
        <w:rPr>
          <w:rFonts w:ascii="Times New Roman" w:hAnsi="Times New Roman" w:cs="Times New Roman"/>
          <w:b/>
          <w:sz w:val="24"/>
          <w:szCs w:val="24"/>
        </w:rPr>
        <w:t>INFRASTRUKTURA KOMUNALNA</w:t>
      </w:r>
    </w:p>
    <w:p w:rsidR="00FE116E" w:rsidRPr="00EA2F83" w:rsidRDefault="00FE116E"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 xml:space="preserve">Sieć wodociągowa </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Skład infrastruktury wodociągowej gminy Chynów wchodzi 7 stacji uzdatniania wody w</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miejscowościach:</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Chynów</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Jakubowizna</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Drwalew</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Żelechów</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Watraszew</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Grobice</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-Drwalew Biowet.</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stacjach tych woda jest pobierana z zasobów podziemnych oraz uzdatniana do parametrów</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zgodnych z aktualnymi wymaganiami. Stacje w Chynowie, Jakubowiźnie, Drwalewie,</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Żelechowie, Grobicach są stacjami dwustopniowymi wyposażonymi w podwójne ujęcie</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(główna i rezerwowa), zbiorniki retencyjne wody pitnej, z których wodę do sieci pompują</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lastRenderedPageBreak/>
        <w:t>automaty pompowe. Pozwala to na uzyskanie korzyści ekonomicznych związanych z</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zastosowaniem automatyki przemysłowej, która oszczędza zużycie energii elektrycznej.</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Procesy uzdatniania są monitorowane. Dane o ilości pobranej z ujść oraz uzdatnionej ,</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magazynowanej wody są przekazywane poprzez urządzenia teletechniczne do stanowiska</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dyspozytorskie znajdującego się w siedzibie jednostki obsługującej. W związku z tym znane</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są chwilowe wartości rozbioru wody na poszczególnych ujęciach ułatwiające zarządzanie</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całym systemem zaopatrzenia w wodę tak aby unikać zagrożeń dla środowiska</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spowodowanych awariami, zapewnić bezpieczeństwo dla operatorów, optymalizować koszty</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eksploatacji, sterować procesami uzdatniania, zapewnić ciągłość dostaw wody. Opisany system</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podtrzymywany jest przez agregaty prądotwórcze będące na wyposażeniu każdej z</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wymienionych stacji uzdatniania. Stanowisko dyspozytorskie posiada opcję mobilną, która</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osobie decyzyjnej mającej dostęp do aplikacji daje możliwość wglądu do sytemu w każdej</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chwili. Dodatkowo operatorzy stacji są w systemie powiadamiania o pracy stacji smsami na</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telefony służbowe o pracy stacji np. „spadek ciśnienia na wyjściu poniżej wymaganych</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parametrów”, „włamanie do obiektu”, „zalanie obiektu z powodu awarii”, „agregat</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załączony”, „agregat wyłączony”, itp. Pozostałe dwie stacje w Watraszewie oraz Drwalew</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Biowet są jednostopniowe, przewidziane do modernizacji, w ramach których będziemy dążyć</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do włączenia ich w system monitoringu.</w:t>
      </w:r>
    </w:p>
    <w:p w:rsidR="00FE116E" w:rsidRPr="00EA2F83" w:rsidRDefault="00FE116E" w:rsidP="00EA2F83">
      <w:pPr>
        <w:autoSpaceDE w:val="0"/>
        <w:autoSpaceDN w:val="0"/>
        <w:adjustRightInd w:val="0"/>
        <w:spacing w:after="0" w:line="276" w:lineRule="auto"/>
        <w:jc w:val="both"/>
        <w:rPr>
          <w:rFonts w:ascii="Times New Roman" w:hAnsi="Times New Roman" w:cs="Times New Roman"/>
          <w:sz w:val="24"/>
          <w:szCs w:val="24"/>
        </w:rPr>
      </w:pPr>
    </w:p>
    <w:p w:rsidR="00FE116E" w:rsidRPr="00EA2F83" w:rsidRDefault="00FE116E"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Sieć wodociągową stanowi 260 419,16 mb sieci rozdzielczej rozprowadzającej wodę do wszystkich miejscowości w gminie Chynów. Dostęp do wody z wodociągu publicznego  ma ok. 95%. Pozostałe 5% są to tereny niezurbanizowane o rzadkiej zabudowie. Wodociągi gminne są zbudowane w różnych okresach począwszy od lat 70-tych ubiegłego wieku do chwili obecnej. W związku z tym ich stan techniczny jest zróżnicowany. Wodociągi stalowe, żeliwne, azbestowo-cementowe, z tworzyw sztucznych PCV i PE. Posiadamy 3763 punktów odbiorczych (wodomierzy), z trzech TGO. Najliczniejszą z nich są „gospodarstwa domowe” co jest związane ze specyfiką gminy.</w:t>
      </w:r>
    </w:p>
    <w:p w:rsidR="00FE116E" w:rsidRPr="00EA2F83" w:rsidRDefault="00FE116E"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Sieć kanalizacyjna</w:t>
      </w:r>
    </w:p>
    <w:p w:rsidR="00FE116E" w:rsidRPr="00EA2F83" w:rsidRDefault="00FE116E"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gminie Chynów istnieją dwie publiczne oczyszczalnie ścieków:</w:t>
      </w:r>
    </w:p>
    <w:p w:rsidR="00FE116E" w:rsidRPr="00EA2F83" w:rsidRDefault="00FE116E"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w Sułkowicach</w:t>
      </w:r>
    </w:p>
    <w:p w:rsidR="00FE116E" w:rsidRPr="00EA2F83" w:rsidRDefault="00FE116E"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w Drwalewie.</w:t>
      </w:r>
    </w:p>
    <w:p w:rsidR="00FE116E" w:rsidRPr="00EA2F83" w:rsidRDefault="00FE116E"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Oczyszczalnia w Sułkowicach jest związana z aglomeracją Sułkowice, która została zatwierdzona Uchwałą Sejmiku Województwa Mazowieckiego z dnia 24.10.2016 r. nr 149/16, Oczyszczalnia ta jest ujęta w Krajowym Programie Oczyszczalni Ścieków Komunalnych. W 2019 r. została zakończona jej modernizacja na łączną kwotę 6 052 280,42 zł. w tym:</w:t>
      </w:r>
    </w:p>
    <w:p w:rsidR="00FE116E" w:rsidRPr="00EA2F83" w:rsidRDefault="00FE116E"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dokumentacja modernizacji  oczyszczalni ścieków w Sułkowice 93 775,00 zł</w:t>
      </w:r>
    </w:p>
    <w:p w:rsidR="00FE116E" w:rsidRPr="00EA2F83" w:rsidRDefault="00FE116E"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modernizacja i rozbudowa oczyszczalni ścieków w Sułkowicach wraz z zagospodarowaniem komunalnych osadów ściekowych (w tym zakup koparko ładowarki) 5 958 505,42 zł.</w:t>
      </w:r>
    </w:p>
    <w:p w:rsidR="00FE116E" w:rsidRPr="00EA2F83" w:rsidRDefault="00FE116E" w:rsidP="00EA2F83">
      <w:pPr>
        <w:spacing w:after="0" w:line="276" w:lineRule="auto"/>
        <w:jc w:val="both"/>
        <w:rPr>
          <w:rFonts w:ascii="Times New Roman" w:hAnsi="Times New Roman" w:cs="Times New Roman"/>
          <w:sz w:val="24"/>
          <w:szCs w:val="24"/>
        </w:rPr>
      </w:pPr>
    </w:p>
    <w:p w:rsidR="00FE116E" w:rsidRPr="00EA2F83" w:rsidRDefault="00FE116E"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Oczyszczalnia ścieków w Drwalewie jest starą oczyszczalnią z lat 70 ubiegłego wieku. Obsługuje ona niewielką ilość mieszkańców (ok. 600 osób). Jest przewidziana do modernizacji w planach strategicznych gminy.</w:t>
      </w:r>
    </w:p>
    <w:p w:rsidR="00FE116E" w:rsidRPr="00EA2F83" w:rsidRDefault="00FE116E"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Gmina dysponuje 50 616,51 mb  kanalizacji sanitarnej wraz z przyłączami głównie w aglomeracji Sułkowice. Ok. 14 km jest kanalizacją grawitacyjną. Pozostałą cześć stanowi kanalizacja tłoczna powstała w wyniku wcześniejszych inwestycji gminnych. Posiadamy 864 abonentów kanalizacji sanitarnej. Ogółem skanalizowanych jest 40% mieszkańców gminy. Sieć kanalizacyjna jest wyposażona w 6 przepompowni ścieków, które są ujęte w monitoringu. </w:t>
      </w:r>
      <w:r w:rsidRPr="00EA2F83">
        <w:rPr>
          <w:rFonts w:ascii="Times New Roman" w:hAnsi="Times New Roman" w:cs="Times New Roman"/>
          <w:sz w:val="24"/>
          <w:szCs w:val="24"/>
        </w:rPr>
        <w:lastRenderedPageBreak/>
        <w:t>Do dyspozycji terenów nie objętych siecią kanalizacyjną jest samochód asenizacyjny, który dowozi ścieki do naszych oczyszczalni.</w:t>
      </w:r>
    </w:p>
    <w:p w:rsidR="00EF7E58" w:rsidRPr="00EA2F83" w:rsidRDefault="00EF7E58" w:rsidP="00EA2F83">
      <w:pPr>
        <w:spacing w:after="0" w:line="276" w:lineRule="auto"/>
        <w:rPr>
          <w:rFonts w:ascii="Times New Roman" w:hAnsi="Times New Roman" w:cs="Times New Roman"/>
          <w:b/>
          <w:sz w:val="24"/>
          <w:szCs w:val="24"/>
        </w:rPr>
      </w:pPr>
      <w:r w:rsidRPr="00EA2F83">
        <w:rPr>
          <w:rFonts w:ascii="Times New Roman" w:hAnsi="Times New Roman" w:cs="Times New Roman"/>
          <w:b/>
          <w:sz w:val="24"/>
          <w:szCs w:val="24"/>
        </w:rPr>
        <w:t xml:space="preserve">Gospodarka mieszkaniowa i komunalna </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xml:space="preserve">Na początku 2019r.zasób mieszkaniowy gminy obejmował następujące mieszkania : </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Przy ul. Głównej 56 w Chynowie – w budynku znajduje się 6 lokali o powierzchni 340 m2;</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Przy ul. Głównej 54 w Chynowie – w budynku znajduje się 7 lokali o powierzchni 316 m2;</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Przy ul. Ogrodowej 38 w Sułkowicach – w budynku znajduje się 3 lokali o powierzchni 114 m2;</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W Machcinie nr 30 w budynku znajduje się 4 lokale o powierzchni 235 m2;</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W Watraszewie nr 4 b w budynku znajduje się 6 lokali o powierzchni 278 m2;</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W Drwalewie przy ul. Szkolnej 5 znajdują  się 1 lokal o powierzchni   50 m2;</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W Drwalewie przy ul. Grójeckiej 26 znajduje się 5 lokali o powierzchni 209 m2;</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W Drwalewie przy ul. Grójeckiej 24 znajduje się 4 lokali o powierzchni 175 m2;</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W Zalesiu  nr 12 znajduje się 1 lokal o łącznej powierzchni 66 m2;</w:t>
      </w:r>
    </w:p>
    <w:p w:rsidR="00EF7E58" w:rsidRPr="00EA2F83" w:rsidRDefault="00EF7E58"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W Budziszynku nr 5 znajdują się 2 lokale o łącznej powierzchni  100 m2.</w:t>
      </w:r>
    </w:p>
    <w:p w:rsidR="00EF7E58" w:rsidRPr="00EA2F83" w:rsidRDefault="00EF7E58" w:rsidP="00EA2F83">
      <w:pPr>
        <w:spacing w:after="0" w:line="276" w:lineRule="auto"/>
        <w:rPr>
          <w:rFonts w:ascii="Times New Roman" w:hAnsi="Times New Roman" w:cs="Times New Roman"/>
          <w:sz w:val="24"/>
          <w:szCs w:val="24"/>
        </w:rPr>
      </w:pPr>
    </w:p>
    <w:p w:rsidR="00EF7E58" w:rsidRPr="00EA2F83" w:rsidRDefault="00EF7E58"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Łącznie w zasobie gminy znajdowało się  na dzień 1 stycznia 2019r  39 mieszkań ,  na dzień 31 grudnia 2019r.- 39 mieszkań. </w:t>
      </w:r>
    </w:p>
    <w:p w:rsidR="00EF7E58" w:rsidRPr="00EA2F83" w:rsidRDefault="00EF7E58"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Przeciętna powierzchnia użytkowa mieszkania wynosiła 48 m2, a ogółem  w przeliczeniu na jednego mieszkańca gminy -  23 m2.</w:t>
      </w:r>
    </w:p>
    <w:p w:rsidR="00EF7E58" w:rsidRPr="00EA2F83" w:rsidRDefault="00EF7E58"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Na dzień 01.01.2019 r. zaległości w opłatach za mieszkania będące w zasobie gminy wynosiły łącznie 15.517,56 zł, a płatności dotyczyły ok 15 mieszkań. Na koniec 2019 r. dane te przedstawiały </w:t>
      </w:r>
      <w:r w:rsidRPr="00EA2F83">
        <w:rPr>
          <w:rFonts w:ascii="Times New Roman" w:hAnsi="Times New Roman" w:cs="Times New Roman"/>
          <w:sz w:val="24"/>
          <w:szCs w:val="24"/>
        </w:rPr>
        <w:br/>
        <w:t>się następująco – 11.077,05 zł, a płatności dotyczyły ok 10 mieszkań.</w:t>
      </w:r>
    </w:p>
    <w:p w:rsidR="00EF7E58" w:rsidRPr="00EA2F83" w:rsidRDefault="00EF7E58"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Na początku 2019 r na mieszkanie z zasobu gminy oczekiwało 13 osób, a na koniec 2019 r.  8 osób. </w:t>
      </w:r>
    </w:p>
    <w:p w:rsidR="00EF7E58" w:rsidRPr="00EA2F83" w:rsidRDefault="00EF7E58"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Pod koniec 2019 r. rozpoczęto remont klatki schodowej w budynku SPZOZ w Chynowie </w:t>
      </w:r>
      <w:r w:rsidRPr="00EA2F83">
        <w:rPr>
          <w:rFonts w:ascii="Times New Roman" w:hAnsi="Times New Roman" w:cs="Times New Roman"/>
          <w:sz w:val="24"/>
          <w:szCs w:val="24"/>
        </w:rPr>
        <w:br/>
        <w:t xml:space="preserve">przy ul. Głównej w części zamieszkanej przez lokatorów. </w:t>
      </w:r>
    </w:p>
    <w:p w:rsidR="00EF7E58" w:rsidRPr="00EA2F83" w:rsidRDefault="00EF7E58"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Gmina nie podejmowała w 2019 r żadnych postępowań eksmisyjnych. Wezwania do zapłaty do osób zalegających  z płatnościami wysyłane są na bieżąco i uzgadniane warunki spłaty, najczęściej jest </w:t>
      </w:r>
      <w:r w:rsidRPr="00EA2F83">
        <w:rPr>
          <w:rFonts w:ascii="Times New Roman" w:hAnsi="Times New Roman" w:cs="Times New Roman"/>
          <w:sz w:val="24"/>
          <w:szCs w:val="24"/>
        </w:rPr>
        <w:br/>
        <w:t xml:space="preserve">to rozłożenie na raty w porozumieniu z lokatorami. </w:t>
      </w:r>
    </w:p>
    <w:p w:rsidR="00FE116E" w:rsidRPr="00EA2F83" w:rsidRDefault="00FE116E" w:rsidP="00EA2F83">
      <w:pPr>
        <w:spacing w:after="0" w:line="276" w:lineRule="auto"/>
        <w:jc w:val="both"/>
        <w:rPr>
          <w:rFonts w:ascii="Times New Roman" w:hAnsi="Times New Roman" w:cs="Times New Roman"/>
        </w:rPr>
      </w:pPr>
    </w:p>
    <w:p w:rsidR="00CD31A6" w:rsidRPr="00EA2F83" w:rsidRDefault="00CD31A6"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 xml:space="preserve">Sieć </w:t>
      </w:r>
      <w:r w:rsidR="00BB46BF" w:rsidRPr="00EA2F83">
        <w:rPr>
          <w:rFonts w:ascii="Times New Roman" w:hAnsi="Times New Roman" w:cs="Times New Roman"/>
          <w:b/>
          <w:sz w:val="24"/>
          <w:szCs w:val="24"/>
        </w:rPr>
        <w:t>g</w:t>
      </w:r>
      <w:r w:rsidRPr="00EA2F83">
        <w:rPr>
          <w:rFonts w:ascii="Times New Roman" w:hAnsi="Times New Roman" w:cs="Times New Roman"/>
          <w:b/>
          <w:sz w:val="24"/>
          <w:szCs w:val="24"/>
        </w:rPr>
        <w:t>azownicza</w:t>
      </w:r>
    </w:p>
    <w:p w:rsidR="00CD31A6" w:rsidRPr="00EA2F83" w:rsidRDefault="00CD31A6"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Sieć gazowa średniego ciśnienia o łącznej długości 66,7 km obsługuje odbiorców w miejscowościach: Chynów, Wola Chynowska, Widok, Jakubowizna, Nowe Grobice, Grobice, Sułkowice, Henryków,</w:t>
      </w:r>
      <w:r w:rsidR="0001431D" w:rsidRPr="00EA2F83">
        <w:rPr>
          <w:rFonts w:ascii="Times New Roman" w:hAnsi="Times New Roman" w:cs="Times New Roman"/>
          <w:sz w:val="24"/>
          <w:szCs w:val="24"/>
        </w:rPr>
        <w:t xml:space="preserve"> </w:t>
      </w:r>
      <w:r w:rsidRPr="00EA2F83">
        <w:rPr>
          <w:rFonts w:ascii="Times New Roman" w:hAnsi="Times New Roman" w:cs="Times New Roman"/>
          <w:sz w:val="24"/>
          <w:szCs w:val="24"/>
        </w:rPr>
        <w:t>Adamów, Machcin, Lasopole, Drwalew, Ostrowiec, Drwalewice, Wola Żyrowska i Żyrów.</w:t>
      </w:r>
    </w:p>
    <w:p w:rsidR="00CD31A6" w:rsidRPr="00EA2F83" w:rsidRDefault="00CD31A6"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Istniejące sieci są w dobrym stanie technicznym.</w:t>
      </w:r>
    </w:p>
    <w:p w:rsidR="003240B4" w:rsidRPr="00EA2F83" w:rsidRDefault="003240B4" w:rsidP="00EA2F83">
      <w:pPr>
        <w:spacing w:after="0" w:line="276" w:lineRule="auto"/>
        <w:jc w:val="both"/>
        <w:rPr>
          <w:rFonts w:ascii="Times New Roman" w:hAnsi="Times New Roman" w:cs="Times New Roman"/>
          <w:sz w:val="24"/>
          <w:szCs w:val="24"/>
        </w:rPr>
      </w:pPr>
    </w:p>
    <w:p w:rsidR="00F14098" w:rsidRDefault="00564379" w:rsidP="00100B21">
      <w:pPr>
        <w:pStyle w:val="Akapitzlist"/>
        <w:numPr>
          <w:ilvl w:val="0"/>
          <w:numId w:val="1"/>
        </w:numPr>
        <w:spacing w:after="0" w:line="276" w:lineRule="auto"/>
        <w:jc w:val="center"/>
        <w:rPr>
          <w:rFonts w:ascii="Times New Roman" w:hAnsi="Times New Roman" w:cs="Times New Roman"/>
          <w:b/>
          <w:color w:val="000000"/>
          <w:sz w:val="24"/>
          <w:szCs w:val="24"/>
        </w:rPr>
      </w:pPr>
      <w:r w:rsidRPr="00EA2F83">
        <w:rPr>
          <w:rFonts w:ascii="Times New Roman" w:hAnsi="Times New Roman" w:cs="Times New Roman"/>
          <w:b/>
          <w:color w:val="000000"/>
          <w:sz w:val="24"/>
          <w:szCs w:val="24"/>
        </w:rPr>
        <w:t>ZAGOSPODAROWANIE PRZESTRZENNE</w:t>
      </w:r>
    </w:p>
    <w:p w:rsidR="00100B21" w:rsidRPr="00EA2F83" w:rsidRDefault="00100B21" w:rsidP="00100B21">
      <w:pPr>
        <w:pStyle w:val="Akapitzlist"/>
        <w:spacing w:after="0" w:line="276" w:lineRule="auto"/>
        <w:ind w:left="786"/>
        <w:rPr>
          <w:rFonts w:ascii="Times New Roman" w:hAnsi="Times New Roman" w:cs="Times New Roman"/>
          <w:b/>
          <w:color w:val="000000"/>
          <w:sz w:val="24"/>
          <w:szCs w:val="24"/>
        </w:rPr>
      </w:pPr>
    </w:p>
    <w:p w:rsidR="00A823FC" w:rsidRPr="00EA2F83" w:rsidRDefault="00A823FC" w:rsidP="00EA2F83">
      <w:pPr>
        <w:pStyle w:val="Default"/>
        <w:spacing w:line="276" w:lineRule="auto"/>
        <w:ind w:firstLine="709"/>
        <w:jc w:val="both"/>
      </w:pPr>
      <w:r w:rsidRPr="00EA2F83">
        <w:rPr>
          <w:rFonts w:eastAsia="Arial"/>
        </w:rPr>
        <w:t xml:space="preserve">Zagospodarowanie poszczególnych sołectw w gminie Chynów tworzy różnorodne układy przestrzenne dostosowane do istniejących uwarunkowań. Na </w:t>
      </w:r>
      <w:r w:rsidRPr="00EA2F83">
        <w:rPr>
          <w:rFonts w:eastAsia="TT1842o00"/>
        </w:rPr>
        <w:t xml:space="preserve">całym terenie gminy dość równomiernie rozłożone są małe ośrodki osadnicze i zabudowa rozproszona, lokalizowane zarówno przy drogach asfaltowych, jak i gruntowych. Zabudowa siedliskowa, występująca na całym terenie gminy powiązana jest z gospodarstwami rolnymi i sadowniczymi. </w:t>
      </w:r>
    </w:p>
    <w:p w:rsidR="00A823FC" w:rsidRPr="00EA2F83" w:rsidRDefault="00A823FC" w:rsidP="00EA2F83">
      <w:pPr>
        <w:pStyle w:val="Default"/>
        <w:spacing w:line="276" w:lineRule="auto"/>
        <w:ind w:firstLine="708"/>
        <w:jc w:val="both"/>
      </w:pPr>
      <w:r w:rsidRPr="00EA2F83">
        <w:rPr>
          <w:rFonts w:eastAsia="TT1842o00"/>
        </w:rPr>
        <w:lastRenderedPageBreak/>
        <w:t>Głównym ośrodkiem osadniczym jest wieś Chynów – siedziba władz gminy i miejsce koncentracji usług lokalnych, wraz z wsią Wola Chynowska. Przy trasie nr 50 znajdują się jeszcze dwa znaczące, zarówno z racji na liczbę mieszkańców, jak i występujące koncentracje usług, ośrodki osadnicze, Drwalew i Sułkowice, w których występują liczne, uzupełniające się usługi. Gmina Chynów położona jest w Obszarze Metropolitalnym Warszawy i bliskość stolicy powoduje naturalne ciążenie w kierunku dużego miasta co charakteryzuje się koncentracją terenów zabudowanych szczególnie w północnej części gminy oraz wokół stacji PKP (wsie Chynów, Sułkowice,).</w:t>
      </w:r>
    </w:p>
    <w:p w:rsidR="00A823FC" w:rsidRPr="00EA2F83" w:rsidRDefault="00A823FC" w:rsidP="00EA2F83">
      <w:pPr>
        <w:pStyle w:val="Default"/>
        <w:spacing w:line="276" w:lineRule="auto"/>
        <w:ind w:firstLine="708"/>
        <w:jc w:val="both"/>
      </w:pPr>
      <w:r w:rsidRPr="00EA2F83">
        <w:rPr>
          <w:rFonts w:eastAsia="TT1842o00"/>
        </w:rPr>
        <w:t>Niewielka lesistość gminy i brak większych kompleksów terenów chronionych lub o niekorzystnych warunkach budowlanych sprawiają, że nie występują tu większe kompleksy obszarów niezabudowanych.</w:t>
      </w:r>
    </w:p>
    <w:p w:rsidR="00A823FC" w:rsidRPr="00EA2F83" w:rsidRDefault="00A823FC" w:rsidP="00EA2F83">
      <w:pPr>
        <w:widowControl w:val="0"/>
        <w:suppressAutoHyphens/>
        <w:autoSpaceDE w:val="0"/>
        <w:spacing w:after="0" w:line="276" w:lineRule="auto"/>
        <w:ind w:firstLine="709"/>
        <w:jc w:val="both"/>
        <w:rPr>
          <w:rFonts w:ascii="Times New Roman" w:eastAsia="SimSun" w:hAnsi="Times New Roman" w:cs="Times New Roman"/>
          <w:kern w:val="1"/>
          <w:sz w:val="24"/>
          <w:szCs w:val="24"/>
          <w:lang w:eastAsia="zh-CN" w:bidi="hi-IN"/>
        </w:rPr>
      </w:pPr>
      <w:r w:rsidRPr="00EA2F83">
        <w:rPr>
          <w:rFonts w:ascii="Times New Roman" w:eastAsia="Times New Roman" w:hAnsi="Times New Roman" w:cs="Times New Roman"/>
          <w:color w:val="000000"/>
          <w:kern w:val="1"/>
          <w:sz w:val="24"/>
          <w:szCs w:val="24"/>
          <w:lang w:eastAsia="zh-CN" w:bidi="hi-IN"/>
        </w:rPr>
        <w:t>Dla obszaru Gminy Chynów obowi</w:t>
      </w:r>
      <w:r w:rsidRPr="00EA2F83">
        <w:rPr>
          <w:rFonts w:ascii="Times New Roman" w:eastAsia="TimesNewRoman" w:hAnsi="Times New Roman" w:cs="Times New Roman"/>
          <w:color w:val="000000"/>
          <w:kern w:val="1"/>
          <w:sz w:val="24"/>
          <w:szCs w:val="24"/>
          <w:lang w:eastAsia="zh-CN" w:bidi="hi-IN"/>
        </w:rPr>
        <w:t>ą</w:t>
      </w:r>
      <w:r w:rsidRPr="00EA2F83">
        <w:rPr>
          <w:rFonts w:ascii="Times New Roman" w:eastAsia="Times New Roman" w:hAnsi="Times New Roman" w:cs="Times New Roman"/>
          <w:color w:val="000000"/>
          <w:kern w:val="1"/>
          <w:sz w:val="24"/>
          <w:szCs w:val="24"/>
          <w:lang w:eastAsia="zh-CN" w:bidi="hi-IN"/>
        </w:rPr>
        <w:t>zuj</w:t>
      </w:r>
      <w:r w:rsidRPr="00EA2F83">
        <w:rPr>
          <w:rFonts w:ascii="Times New Roman" w:eastAsia="TimesNewRoman" w:hAnsi="Times New Roman" w:cs="Times New Roman"/>
          <w:color w:val="000000"/>
          <w:kern w:val="1"/>
          <w:sz w:val="24"/>
          <w:szCs w:val="24"/>
          <w:lang w:eastAsia="zh-CN" w:bidi="hi-IN"/>
        </w:rPr>
        <w:t xml:space="preserve">ą </w:t>
      </w:r>
      <w:r w:rsidRPr="00EA2F83">
        <w:rPr>
          <w:rFonts w:ascii="Times New Roman" w:eastAsia="Times New Roman" w:hAnsi="Times New Roman" w:cs="Times New Roman"/>
          <w:color w:val="000000"/>
          <w:kern w:val="1"/>
          <w:sz w:val="24"/>
          <w:szCs w:val="24"/>
          <w:lang w:eastAsia="zh-CN" w:bidi="hi-IN"/>
        </w:rPr>
        <w:t>ustalenia studium uwarunkowa</w:t>
      </w:r>
      <w:r w:rsidRPr="00EA2F83">
        <w:rPr>
          <w:rFonts w:ascii="Times New Roman" w:eastAsia="TimesNewRoman" w:hAnsi="Times New Roman" w:cs="Times New Roman"/>
          <w:color w:val="000000"/>
          <w:kern w:val="1"/>
          <w:sz w:val="24"/>
          <w:szCs w:val="24"/>
          <w:lang w:eastAsia="zh-CN" w:bidi="hi-IN"/>
        </w:rPr>
        <w:t xml:space="preserve">ń </w:t>
      </w:r>
      <w:r w:rsidRPr="00EA2F83">
        <w:rPr>
          <w:rFonts w:ascii="Times New Roman" w:eastAsia="Times New Roman" w:hAnsi="Times New Roman" w:cs="Times New Roman"/>
          <w:color w:val="000000"/>
          <w:kern w:val="1"/>
          <w:sz w:val="24"/>
          <w:szCs w:val="24"/>
          <w:lang w:eastAsia="zh-CN" w:bidi="hi-IN"/>
        </w:rPr>
        <w:t>i kierunków zagospodarowania przestrzennego gminy Chynów przyj</w:t>
      </w:r>
      <w:r w:rsidRPr="00EA2F83">
        <w:rPr>
          <w:rFonts w:ascii="Times New Roman" w:eastAsia="TimesNewRoman" w:hAnsi="Times New Roman" w:cs="Times New Roman"/>
          <w:color w:val="000000"/>
          <w:kern w:val="1"/>
          <w:sz w:val="24"/>
          <w:szCs w:val="24"/>
          <w:lang w:eastAsia="zh-CN" w:bidi="hi-IN"/>
        </w:rPr>
        <w:t>ę</w:t>
      </w:r>
      <w:r w:rsidRPr="00EA2F83">
        <w:rPr>
          <w:rFonts w:ascii="Times New Roman" w:eastAsia="Times New Roman" w:hAnsi="Times New Roman" w:cs="Times New Roman"/>
          <w:color w:val="000000"/>
          <w:kern w:val="1"/>
          <w:sz w:val="24"/>
          <w:szCs w:val="24"/>
          <w:lang w:eastAsia="zh-CN" w:bidi="hi-IN"/>
        </w:rPr>
        <w:t>te Uchwał</w:t>
      </w:r>
      <w:r w:rsidRPr="00EA2F83">
        <w:rPr>
          <w:rFonts w:ascii="Times New Roman" w:eastAsia="TimesNewRoman" w:hAnsi="Times New Roman" w:cs="Times New Roman"/>
          <w:color w:val="000000"/>
          <w:kern w:val="1"/>
          <w:sz w:val="24"/>
          <w:szCs w:val="24"/>
          <w:lang w:eastAsia="zh-CN" w:bidi="hi-IN"/>
        </w:rPr>
        <w:t xml:space="preserve">ą </w:t>
      </w:r>
      <w:r w:rsidRPr="00EA2F83">
        <w:rPr>
          <w:rFonts w:ascii="Times New Roman" w:eastAsia="Times New Roman" w:hAnsi="Times New Roman" w:cs="Times New Roman"/>
          <w:color w:val="000000"/>
          <w:kern w:val="1"/>
          <w:sz w:val="24"/>
          <w:szCs w:val="24"/>
          <w:lang w:eastAsia="zh-CN" w:bidi="hi-IN"/>
        </w:rPr>
        <w:t>Nr</w:t>
      </w:r>
      <w:r w:rsidRPr="00EA2F83">
        <w:rPr>
          <w:rFonts w:ascii="Times New Roman" w:eastAsia="Times New Roman" w:hAnsi="Times New Roman" w:cs="Times New Roman"/>
          <w:i/>
          <w:iCs/>
          <w:color w:val="000000"/>
          <w:kern w:val="1"/>
          <w:sz w:val="24"/>
          <w:szCs w:val="24"/>
          <w:lang w:eastAsia="zh-CN" w:bidi="hi-IN"/>
        </w:rPr>
        <w:t xml:space="preserve"> XIV/75/08</w:t>
      </w:r>
      <w:r w:rsidRPr="00EA2F83">
        <w:rPr>
          <w:rFonts w:ascii="Times New Roman" w:eastAsia="Times New Roman" w:hAnsi="Times New Roman" w:cs="Times New Roman"/>
          <w:color w:val="000000"/>
          <w:kern w:val="1"/>
          <w:sz w:val="24"/>
          <w:szCs w:val="24"/>
          <w:lang w:eastAsia="zh-CN" w:bidi="hi-IN"/>
        </w:rPr>
        <w:t xml:space="preserve"> Rady Gminy </w:t>
      </w:r>
      <w:r w:rsidRPr="00EA2F83">
        <w:rPr>
          <w:rFonts w:ascii="Times New Roman" w:eastAsia="Times New Roman" w:hAnsi="Times New Roman" w:cs="Times New Roman"/>
          <w:kern w:val="1"/>
          <w:sz w:val="24"/>
          <w:szCs w:val="24"/>
          <w:lang w:eastAsia="zh-CN" w:bidi="hi-IN"/>
        </w:rPr>
        <w:t>Chynów z dnia 29 stycznia 2008 r. z pó</w:t>
      </w:r>
      <w:r w:rsidRPr="00EA2F83">
        <w:rPr>
          <w:rFonts w:ascii="Times New Roman" w:eastAsia="TimesNewRoman" w:hAnsi="Times New Roman" w:cs="Times New Roman"/>
          <w:kern w:val="1"/>
          <w:sz w:val="24"/>
          <w:szCs w:val="24"/>
          <w:lang w:eastAsia="zh-CN" w:bidi="hi-IN"/>
        </w:rPr>
        <w:t>ź</w:t>
      </w:r>
      <w:r w:rsidRPr="00EA2F83">
        <w:rPr>
          <w:rFonts w:ascii="Times New Roman" w:eastAsia="Times New Roman" w:hAnsi="Times New Roman" w:cs="Times New Roman"/>
          <w:kern w:val="1"/>
          <w:sz w:val="24"/>
          <w:szCs w:val="24"/>
          <w:lang w:eastAsia="zh-CN" w:bidi="hi-IN"/>
        </w:rPr>
        <w:t>niejszymi zmianami</w:t>
      </w:r>
      <w:r w:rsidR="00EF7E58" w:rsidRPr="00EA2F83">
        <w:rPr>
          <w:rFonts w:ascii="Times New Roman" w:eastAsia="Times New Roman" w:hAnsi="Times New Roman" w:cs="Times New Roman"/>
          <w:kern w:val="1"/>
          <w:sz w:val="24"/>
          <w:szCs w:val="24"/>
          <w:lang w:eastAsia="zh-CN" w:bidi="hi-IN"/>
        </w:rPr>
        <w:t>.</w:t>
      </w:r>
      <w:r w:rsidRPr="00EA2F83">
        <w:rPr>
          <w:rFonts w:ascii="Times New Roman" w:eastAsia="Times New Roman" w:hAnsi="Times New Roman" w:cs="Times New Roman"/>
          <w:color w:val="000000"/>
          <w:kern w:val="1"/>
          <w:sz w:val="24"/>
          <w:szCs w:val="24"/>
          <w:lang w:eastAsia="zh-CN" w:bidi="hi-IN"/>
        </w:rPr>
        <w:t xml:space="preserve"> Zmiany Studium polegały na punktowej zmianie wskazań, dotyczących funkcji terenów, albo pod kątem rozszerzenia możliwości ich zagospodarowania, albo zmiany terenów rolnych pod zabudowę mieszkaniową, tereny infrastruktury oraz innych funkcji służących realizacji zadań własnych gminy. Zmiany te wynikły zarówno ze złożonych wniosków, związanych z zamiarami inwestorów, jak i ze zmianami w polityce przestrzennej gminy.</w:t>
      </w:r>
    </w:p>
    <w:p w:rsidR="00A823FC" w:rsidRPr="00EA2F83" w:rsidRDefault="00A823FC" w:rsidP="00EA2F83">
      <w:pPr>
        <w:widowControl w:val="0"/>
        <w:suppressAutoHyphens/>
        <w:autoSpaceDE w:val="0"/>
        <w:spacing w:after="0" w:line="276" w:lineRule="auto"/>
        <w:ind w:firstLine="709"/>
        <w:jc w:val="both"/>
        <w:rPr>
          <w:rFonts w:ascii="Times New Roman" w:eastAsia="SimSun" w:hAnsi="Times New Roman" w:cs="Times New Roman"/>
          <w:kern w:val="1"/>
          <w:sz w:val="24"/>
          <w:szCs w:val="24"/>
          <w:lang w:eastAsia="zh-CN" w:bidi="hi-IN"/>
        </w:rPr>
      </w:pPr>
      <w:r w:rsidRPr="00EA2F83">
        <w:rPr>
          <w:rFonts w:ascii="Times New Roman" w:eastAsia="Times New Roman" w:hAnsi="Times New Roman" w:cs="Times New Roman"/>
          <w:color w:val="000000"/>
          <w:kern w:val="1"/>
          <w:sz w:val="24"/>
          <w:szCs w:val="24"/>
          <w:lang w:eastAsia="zh-CN" w:bidi="hi-IN"/>
        </w:rPr>
        <w:t>Na obszarze Gminy Chynów obowi</w:t>
      </w:r>
      <w:r w:rsidRPr="00EA2F83">
        <w:rPr>
          <w:rFonts w:ascii="Times New Roman" w:eastAsia="TimesNewRoman" w:hAnsi="Times New Roman" w:cs="Times New Roman"/>
          <w:color w:val="000000"/>
          <w:kern w:val="1"/>
          <w:sz w:val="24"/>
          <w:szCs w:val="24"/>
          <w:lang w:eastAsia="zh-CN" w:bidi="hi-IN"/>
        </w:rPr>
        <w:t>ą</w:t>
      </w:r>
      <w:r w:rsidRPr="00EA2F83">
        <w:rPr>
          <w:rFonts w:ascii="Times New Roman" w:eastAsia="Times New Roman" w:hAnsi="Times New Roman" w:cs="Times New Roman"/>
          <w:color w:val="000000"/>
          <w:kern w:val="1"/>
          <w:sz w:val="24"/>
          <w:szCs w:val="24"/>
          <w:lang w:eastAsia="zh-CN" w:bidi="hi-IN"/>
        </w:rPr>
        <w:t>zuj</w:t>
      </w:r>
      <w:r w:rsidRPr="00EA2F83">
        <w:rPr>
          <w:rFonts w:ascii="Times New Roman" w:eastAsia="TimesNewRoman" w:hAnsi="Times New Roman" w:cs="Times New Roman"/>
          <w:color w:val="000000"/>
          <w:kern w:val="1"/>
          <w:sz w:val="24"/>
          <w:szCs w:val="24"/>
          <w:lang w:eastAsia="zh-CN" w:bidi="hi-IN"/>
        </w:rPr>
        <w:t xml:space="preserve">ą </w:t>
      </w:r>
      <w:r w:rsidRPr="00EA2F83">
        <w:rPr>
          <w:rFonts w:ascii="Times New Roman" w:eastAsia="Times New Roman" w:hAnsi="Times New Roman" w:cs="Times New Roman"/>
          <w:color w:val="000000"/>
          <w:kern w:val="1"/>
          <w:sz w:val="24"/>
          <w:szCs w:val="24"/>
          <w:lang w:eastAsia="zh-CN" w:bidi="hi-IN"/>
        </w:rPr>
        <w:t xml:space="preserve">ustalenia 26 miejscowych planów zagospodarowania przestrzennego. </w:t>
      </w:r>
      <w:r w:rsidRPr="00EA2F83">
        <w:rPr>
          <w:rFonts w:ascii="Times New Roman" w:eastAsia="SimSun" w:hAnsi="Times New Roman" w:cs="Times New Roman"/>
          <w:kern w:val="1"/>
          <w:sz w:val="24"/>
          <w:szCs w:val="24"/>
          <w:lang w:eastAsia="zh-CN" w:bidi="hi-IN"/>
        </w:rPr>
        <w:t>Obowiązujące miejscowe plany uchwalone po 29 stycznia 2008r. są zgodne z </w:t>
      </w:r>
      <w:r w:rsidRPr="00EA2F83">
        <w:rPr>
          <w:rFonts w:ascii="Times New Roman" w:eastAsia="Times New Roman" w:hAnsi="Times New Roman" w:cs="Times New Roman"/>
          <w:color w:val="000000"/>
          <w:kern w:val="1"/>
          <w:sz w:val="24"/>
          <w:szCs w:val="24"/>
          <w:lang w:eastAsia="zh-CN" w:bidi="hi-IN"/>
        </w:rPr>
        <w:t>obowiązującym Studium w zakresie przeznaczenia terenów. Ponadto, miejscowe plany są aktualne, wymagają zmian w zależności od składanych wniosków.</w:t>
      </w:r>
    </w:p>
    <w:p w:rsidR="00A823FC" w:rsidRPr="00EA2F83" w:rsidRDefault="00A823FC" w:rsidP="00EA2F83">
      <w:pPr>
        <w:widowControl w:val="0"/>
        <w:suppressAutoHyphens/>
        <w:autoSpaceDE w:val="0"/>
        <w:spacing w:after="0" w:line="276" w:lineRule="auto"/>
        <w:ind w:firstLine="709"/>
        <w:jc w:val="both"/>
        <w:rPr>
          <w:rFonts w:ascii="Times New Roman" w:eastAsia="SimSun" w:hAnsi="Times New Roman" w:cs="Times New Roman"/>
          <w:kern w:val="1"/>
          <w:sz w:val="24"/>
          <w:szCs w:val="24"/>
          <w:lang w:eastAsia="zh-CN" w:bidi="hi-IN"/>
        </w:rPr>
      </w:pPr>
      <w:r w:rsidRPr="00EA2F83">
        <w:rPr>
          <w:rFonts w:ascii="Times New Roman" w:eastAsia="Times New Roman" w:hAnsi="Times New Roman" w:cs="Times New Roman"/>
          <w:color w:val="000000"/>
          <w:kern w:val="1"/>
          <w:sz w:val="24"/>
          <w:szCs w:val="24"/>
          <w:lang w:eastAsia="zh-CN" w:bidi="hi-IN"/>
        </w:rPr>
        <w:t xml:space="preserve">Analizując wydane decyzje o warunkach zabudowy zauważyć można, że ilość wydanych decyzji w poszczególnych miejscowościach nie przekłada się wprost na zmiany w zagospodarowaniu. Obserwuje się lokalnie duże zainteresowanie uzyskiwaniem warunków zabudowy zwłaszcza w obszarach, gdzie brak jest planów miejscowych zagospodarowania przestrzennego. W wielu przypadkach decyzje o warunkach zabudowy służą do dokonania parcelacji i ich obrocie na rynku nieruchomości. Porównując przestrzenne rozmieszczenie zarówno wydanych decyzji o warunkach zabudowy i decyzji o pozwoleniu na budowę, stwierdzić można, że zaledwie połowa inwestycji, które uzyskały decyzję o warunkach zabudowy jest kontynuowana i uzyskuje w dalszej kolejności pozwolenie na budowę. </w:t>
      </w:r>
    </w:p>
    <w:p w:rsidR="00EF7E58" w:rsidRPr="00EA2F83" w:rsidRDefault="00EF7E58" w:rsidP="00EA2F83">
      <w:pPr>
        <w:spacing w:after="0" w:line="276" w:lineRule="auto"/>
        <w:ind w:firstLine="708"/>
        <w:jc w:val="both"/>
        <w:rPr>
          <w:rFonts w:ascii="Times New Roman" w:eastAsia="Times New Roman" w:hAnsi="Times New Roman" w:cs="Times New Roman"/>
          <w:color w:val="000000"/>
          <w:kern w:val="1"/>
          <w:sz w:val="24"/>
          <w:szCs w:val="24"/>
          <w:lang w:eastAsia="zh-CN" w:bidi="hi-IN"/>
        </w:rPr>
      </w:pPr>
    </w:p>
    <w:p w:rsidR="00EF7E58" w:rsidRPr="00EA2F83" w:rsidRDefault="00EF7E58" w:rsidP="00EA2F83">
      <w:pPr>
        <w:widowControl w:val="0"/>
        <w:suppressAutoHyphens/>
        <w:autoSpaceDE w:val="0"/>
        <w:spacing w:after="0" w:line="276" w:lineRule="auto"/>
        <w:ind w:firstLine="708"/>
        <w:jc w:val="both"/>
        <w:rPr>
          <w:rFonts w:ascii="Times New Roman" w:eastAsia="Arial" w:hAnsi="Times New Roman" w:cs="Times New Roman"/>
          <w:color w:val="000000"/>
          <w:kern w:val="1"/>
          <w:sz w:val="24"/>
          <w:szCs w:val="24"/>
          <w:lang w:eastAsia="zh-CN" w:bidi="hi-IN"/>
        </w:rPr>
      </w:pPr>
      <w:r w:rsidRPr="00EA2F83">
        <w:rPr>
          <w:rFonts w:ascii="Times New Roman" w:eastAsia="Arial" w:hAnsi="Times New Roman" w:cs="Times New Roman"/>
          <w:color w:val="000000"/>
          <w:kern w:val="1"/>
          <w:sz w:val="24"/>
          <w:szCs w:val="24"/>
          <w:lang w:eastAsia="zh-CN" w:bidi="hi-IN"/>
        </w:rPr>
        <w:t>W 2019 r. miejscowymi planami zagospodarowania przestrzennego objętych było 35% powierzchni gminy. Pomimo uchwalenia dwóch planów miejscowych, z których jeden objął swoim zasięgiem obszar ponad 400ha (obręby ewid. Chynów i Wola Chynowska) ogólna powierzchnia planów nie uległa powiększeniu, gdyż były to jedynie zmiany obowiązujących już wcześniej uchwał.</w:t>
      </w:r>
    </w:p>
    <w:p w:rsidR="00EF7E58" w:rsidRPr="00EA2F83" w:rsidRDefault="00EF7E58" w:rsidP="00EA2F83">
      <w:pPr>
        <w:widowControl w:val="0"/>
        <w:suppressAutoHyphens/>
        <w:autoSpaceDE w:val="0"/>
        <w:spacing w:after="0" w:line="276" w:lineRule="auto"/>
        <w:jc w:val="both"/>
        <w:rPr>
          <w:rFonts w:ascii="Times New Roman" w:eastAsia="Arial" w:hAnsi="Times New Roman" w:cs="Times New Roman"/>
          <w:color w:val="000000"/>
          <w:kern w:val="1"/>
          <w:sz w:val="24"/>
          <w:szCs w:val="24"/>
          <w:lang w:eastAsia="zh-CN" w:bidi="hi-IN"/>
        </w:rPr>
      </w:pPr>
    </w:p>
    <w:p w:rsidR="00EF7E58" w:rsidRPr="00EA2F83" w:rsidRDefault="00EF7E58" w:rsidP="00EA2F83">
      <w:pPr>
        <w:widowControl w:val="0"/>
        <w:suppressAutoHyphens/>
        <w:autoSpaceDE w:val="0"/>
        <w:spacing w:after="0" w:line="276" w:lineRule="auto"/>
        <w:ind w:firstLine="708"/>
        <w:jc w:val="both"/>
        <w:rPr>
          <w:rFonts w:ascii="Times New Roman" w:eastAsia="Arial" w:hAnsi="Times New Roman" w:cs="Times New Roman"/>
          <w:color w:val="000000"/>
          <w:kern w:val="1"/>
          <w:sz w:val="24"/>
          <w:szCs w:val="24"/>
          <w:lang w:eastAsia="zh-CN" w:bidi="hi-IN"/>
        </w:rPr>
      </w:pPr>
      <w:r w:rsidRPr="00EA2F83">
        <w:rPr>
          <w:rFonts w:ascii="Times New Roman" w:eastAsia="Arial" w:hAnsi="Times New Roman" w:cs="Times New Roman"/>
          <w:color w:val="000000"/>
          <w:kern w:val="1"/>
          <w:sz w:val="24"/>
          <w:szCs w:val="24"/>
          <w:lang w:eastAsia="zh-CN" w:bidi="hi-IN"/>
        </w:rPr>
        <w:t xml:space="preserve">W poprzednim roku wydano 16 decyzji o ustaleniu lokalizacji inwestycji celu publicznego. Inwestycje te dotyczyły głównie rozbudowy infrastruktury technicznej na terenie gminy: sieci elektroenergetycznej, sieci gazowej oraz sieci wodociągowej. Wydano również dwie decyzje dotyczące wież telekomunikacyjnych. </w:t>
      </w:r>
    </w:p>
    <w:p w:rsidR="00EF7E58" w:rsidRPr="00EA2F83" w:rsidRDefault="00EF7E58" w:rsidP="00EA2F83">
      <w:pPr>
        <w:widowControl w:val="0"/>
        <w:suppressAutoHyphens/>
        <w:autoSpaceDE w:val="0"/>
        <w:spacing w:after="0" w:line="276" w:lineRule="auto"/>
        <w:jc w:val="both"/>
        <w:rPr>
          <w:rFonts w:ascii="Times New Roman" w:eastAsia="Arial" w:hAnsi="Times New Roman" w:cs="Times New Roman"/>
          <w:color w:val="000000"/>
          <w:kern w:val="1"/>
          <w:sz w:val="24"/>
          <w:szCs w:val="24"/>
          <w:lang w:eastAsia="zh-CN" w:bidi="hi-IN"/>
        </w:rPr>
      </w:pPr>
    </w:p>
    <w:p w:rsidR="00EF7E58" w:rsidRPr="00EA2F83" w:rsidRDefault="00EF7E58" w:rsidP="00EA2F83">
      <w:pPr>
        <w:widowControl w:val="0"/>
        <w:suppressAutoHyphens/>
        <w:autoSpaceDE w:val="0"/>
        <w:spacing w:after="0" w:line="276" w:lineRule="auto"/>
        <w:ind w:firstLine="708"/>
        <w:jc w:val="both"/>
        <w:rPr>
          <w:rFonts w:ascii="Times New Roman" w:eastAsia="Arial" w:hAnsi="Times New Roman" w:cs="Times New Roman"/>
          <w:color w:val="000000"/>
          <w:kern w:val="1"/>
          <w:sz w:val="24"/>
          <w:szCs w:val="24"/>
          <w:lang w:eastAsia="zh-CN" w:bidi="hi-IN"/>
        </w:rPr>
      </w:pPr>
      <w:r w:rsidRPr="00EA2F83">
        <w:rPr>
          <w:rFonts w:ascii="Times New Roman" w:eastAsia="Arial" w:hAnsi="Times New Roman" w:cs="Times New Roman"/>
          <w:color w:val="000000"/>
          <w:kern w:val="1"/>
          <w:sz w:val="24"/>
          <w:szCs w:val="24"/>
          <w:lang w:eastAsia="zh-CN" w:bidi="hi-IN"/>
        </w:rPr>
        <w:t xml:space="preserve">W 2019 r. wydano 115 decyzji o warunkach zabudowy z czego 82 stanowiły decyzje wydane w nowych postępowaniach (pozostałe to decyzje zmieniające oraz decyzje przenoszące wcześniej uzyskane warunki zabudowy). Zabudowy mieszkaniowej jednorodzinnej dotyczyły </w:t>
      </w:r>
      <w:r w:rsidRPr="00EA2F83">
        <w:rPr>
          <w:rFonts w:ascii="Times New Roman" w:eastAsia="Arial" w:hAnsi="Times New Roman" w:cs="Times New Roman"/>
          <w:color w:val="000000"/>
          <w:kern w:val="1"/>
          <w:sz w:val="24"/>
          <w:szCs w:val="24"/>
          <w:lang w:eastAsia="zh-CN" w:bidi="hi-IN"/>
        </w:rPr>
        <w:lastRenderedPageBreak/>
        <w:t xml:space="preserve">62 postępowania, a zabudowy usługowej 4 postępowania. </w:t>
      </w:r>
    </w:p>
    <w:p w:rsidR="00EF7E58" w:rsidRPr="00EA2F83" w:rsidRDefault="00EF7E58" w:rsidP="00EA2F83">
      <w:pPr>
        <w:spacing w:after="0" w:line="276" w:lineRule="auto"/>
        <w:ind w:firstLine="708"/>
        <w:jc w:val="both"/>
        <w:rPr>
          <w:rFonts w:ascii="Times New Roman" w:eastAsia="Times New Roman" w:hAnsi="Times New Roman" w:cs="Times New Roman"/>
          <w:color w:val="000000"/>
          <w:kern w:val="1"/>
          <w:sz w:val="24"/>
          <w:szCs w:val="24"/>
          <w:lang w:eastAsia="zh-CN" w:bidi="hi-IN"/>
        </w:rPr>
      </w:pPr>
    </w:p>
    <w:p w:rsidR="00A823FC" w:rsidRPr="00EA2F83" w:rsidRDefault="00A823FC" w:rsidP="00EA2F83">
      <w:pPr>
        <w:spacing w:after="0" w:line="276" w:lineRule="auto"/>
        <w:ind w:firstLine="708"/>
        <w:jc w:val="both"/>
        <w:rPr>
          <w:rFonts w:ascii="Times New Roman" w:eastAsia="Times New Roman" w:hAnsi="Times New Roman" w:cs="Times New Roman"/>
          <w:color w:val="000000"/>
          <w:kern w:val="1"/>
          <w:sz w:val="24"/>
          <w:szCs w:val="24"/>
          <w:lang w:eastAsia="zh-CN" w:bidi="hi-IN"/>
        </w:rPr>
      </w:pPr>
      <w:r w:rsidRPr="00EA2F83">
        <w:rPr>
          <w:rFonts w:ascii="Times New Roman" w:eastAsia="Times New Roman" w:hAnsi="Times New Roman" w:cs="Times New Roman"/>
          <w:color w:val="000000"/>
          <w:kern w:val="1"/>
          <w:sz w:val="24"/>
          <w:szCs w:val="24"/>
          <w:lang w:eastAsia="zh-CN" w:bidi="hi-IN"/>
        </w:rPr>
        <w:t>Z analizy wydanych decyzji o pozwoleniu na budow</w:t>
      </w:r>
      <w:r w:rsidRPr="00EA2F83">
        <w:rPr>
          <w:rFonts w:ascii="Times New Roman" w:eastAsia="TimesNewRoman" w:hAnsi="Times New Roman" w:cs="Times New Roman"/>
          <w:color w:val="000000"/>
          <w:kern w:val="1"/>
          <w:sz w:val="24"/>
          <w:szCs w:val="24"/>
          <w:lang w:eastAsia="zh-CN" w:bidi="hi-IN"/>
        </w:rPr>
        <w:t xml:space="preserve">ę </w:t>
      </w:r>
      <w:r w:rsidRPr="00EA2F83">
        <w:rPr>
          <w:rFonts w:ascii="Times New Roman" w:eastAsia="Times New Roman" w:hAnsi="Times New Roman" w:cs="Times New Roman"/>
          <w:color w:val="000000"/>
          <w:kern w:val="1"/>
          <w:sz w:val="24"/>
          <w:szCs w:val="24"/>
          <w:lang w:eastAsia="zh-CN" w:bidi="hi-IN"/>
        </w:rPr>
        <w:t>wynika, i</w:t>
      </w:r>
      <w:r w:rsidRPr="00EA2F83">
        <w:rPr>
          <w:rFonts w:ascii="Times New Roman" w:eastAsia="TimesNewRoman" w:hAnsi="Times New Roman" w:cs="Times New Roman"/>
          <w:color w:val="000000"/>
          <w:kern w:val="1"/>
          <w:sz w:val="24"/>
          <w:szCs w:val="24"/>
          <w:lang w:eastAsia="zh-CN" w:bidi="hi-IN"/>
        </w:rPr>
        <w:t xml:space="preserve">ż </w:t>
      </w:r>
      <w:r w:rsidRPr="00EA2F83">
        <w:rPr>
          <w:rFonts w:ascii="Times New Roman" w:eastAsia="Times New Roman" w:hAnsi="Times New Roman" w:cs="Times New Roman"/>
          <w:color w:val="000000"/>
          <w:kern w:val="1"/>
          <w:sz w:val="24"/>
          <w:szCs w:val="24"/>
          <w:lang w:eastAsia="zh-CN" w:bidi="hi-IN"/>
        </w:rPr>
        <w:t>najatrakcyjniejsze tereny dla zabudowy mieszkaniowej jednorodzinnej to fragmenty wsi Sułkowice, Chynów,  Grobice Nowe, Wola Pieczyska i Barcice Drwalewskie</w:t>
      </w:r>
      <w:r w:rsidRPr="00EA2F83">
        <w:rPr>
          <w:rFonts w:ascii="Times New Roman" w:eastAsia="Times New Roman" w:hAnsi="Times New Roman" w:cs="Times New Roman"/>
          <w:color w:val="800000"/>
          <w:kern w:val="1"/>
          <w:sz w:val="24"/>
          <w:szCs w:val="24"/>
          <w:lang w:eastAsia="zh-CN" w:bidi="hi-IN"/>
        </w:rPr>
        <w:t>.</w:t>
      </w:r>
    </w:p>
    <w:p w:rsidR="00A823FC" w:rsidRPr="00EA2F83" w:rsidRDefault="00A823FC" w:rsidP="00EA2F83">
      <w:pPr>
        <w:spacing w:after="0" w:line="276" w:lineRule="auto"/>
        <w:jc w:val="both"/>
        <w:rPr>
          <w:rFonts w:ascii="Times New Roman" w:hAnsi="Times New Roman" w:cs="Times New Roman"/>
          <w:color w:val="000000"/>
          <w:sz w:val="24"/>
          <w:szCs w:val="24"/>
        </w:rPr>
      </w:pPr>
    </w:p>
    <w:p w:rsidR="00564379" w:rsidRPr="00EA2F83" w:rsidRDefault="003240B4" w:rsidP="00100B21">
      <w:pPr>
        <w:pStyle w:val="Akapitzlist"/>
        <w:numPr>
          <w:ilvl w:val="0"/>
          <w:numId w:val="1"/>
        </w:numPr>
        <w:spacing w:after="0" w:line="276" w:lineRule="auto"/>
        <w:jc w:val="center"/>
        <w:rPr>
          <w:rFonts w:ascii="Times New Roman" w:hAnsi="Times New Roman" w:cs="Times New Roman"/>
          <w:b/>
          <w:color w:val="000000"/>
          <w:sz w:val="24"/>
          <w:szCs w:val="24"/>
        </w:rPr>
      </w:pPr>
      <w:r w:rsidRPr="00EA2F83">
        <w:rPr>
          <w:rFonts w:ascii="Times New Roman" w:hAnsi="Times New Roman" w:cs="Times New Roman"/>
          <w:b/>
          <w:color w:val="000000"/>
          <w:sz w:val="24"/>
          <w:szCs w:val="24"/>
        </w:rPr>
        <w:t>ŚRODOWISKO</w:t>
      </w:r>
    </w:p>
    <w:p w:rsidR="00CC08DA" w:rsidRPr="00EA2F83" w:rsidRDefault="00CC08DA" w:rsidP="00100B21">
      <w:pPr>
        <w:spacing w:after="0" w:line="276" w:lineRule="auto"/>
        <w:jc w:val="both"/>
        <w:rPr>
          <w:rFonts w:ascii="Times New Roman" w:hAnsi="Times New Roman" w:cs="Times New Roman"/>
          <w:sz w:val="24"/>
          <w:szCs w:val="24"/>
        </w:rPr>
      </w:pP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W celu polepszenia warunków środowiskowych, w których żyją mieszkańcy Gmina Chynów podjęła w 2019 r. szereg działań wynikających z przyjętych dokumentów strategicznych takich jak Program ochrony środowiska, Plan Gospodarki Niskoemisyjnej, Program usuwania wyrobów zawierających azbest.</w:t>
      </w:r>
    </w:p>
    <w:p w:rsidR="00CC08DA" w:rsidRPr="00EA2F83" w:rsidRDefault="00CC08DA" w:rsidP="00EA2F83">
      <w:pPr>
        <w:spacing w:after="0" w:line="276" w:lineRule="auto"/>
        <w:ind w:firstLine="708"/>
        <w:jc w:val="both"/>
        <w:rPr>
          <w:rFonts w:ascii="Times New Roman" w:hAnsi="Times New Roman" w:cs="Times New Roman"/>
          <w:sz w:val="24"/>
          <w:szCs w:val="24"/>
        </w:rPr>
      </w:pPr>
    </w:p>
    <w:p w:rsidR="00CC08DA" w:rsidRPr="00EA2F83" w:rsidRDefault="00CC08DA"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 Gospodarka wodno-ściekowa:</w:t>
      </w: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W grudniu 2019 r. zakończono realizację projektu pn. „Modernizacja i rozbudowa oczyszczalni ścieków w Sułkowicach wraz z zagospodarowaniem komunalnych osadów ściekowych”. Inwestycja zapewniła poprawę jakości ścieków wprowadzanych do rzeki Czarnej co potwierdzają prowadzone na bieżąco badania ścieków oczyszczonych – wszystkie przebadane próbki spełniły ustanowione normy. Zwiększona została średnia przepustowość oczyszczalni z 300 m</w:t>
      </w:r>
      <w:r w:rsidRPr="00EA2F83">
        <w:rPr>
          <w:rFonts w:ascii="Times New Roman" w:hAnsi="Times New Roman" w:cs="Times New Roman"/>
          <w:sz w:val="24"/>
          <w:szCs w:val="24"/>
          <w:vertAlign w:val="superscript"/>
        </w:rPr>
        <w:t>3</w:t>
      </w:r>
      <w:r w:rsidRPr="00EA2F83">
        <w:rPr>
          <w:rFonts w:ascii="Times New Roman" w:hAnsi="Times New Roman" w:cs="Times New Roman"/>
          <w:sz w:val="24"/>
          <w:szCs w:val="24"/>
        </w:rPr>
        <w:t>/d do 509 m</w:t>
      </w:r>
      <w:r w:rsidRPr="00EA2F83">
        <w:rPr>
          <w:rFonts w:ascii="Times New Roman" w:hAnsi="Times New Roman" w:cs="Times New Roman"/>
          <w:sz w:val="24"/>
          <w:szCs w:val="24"/>
          <w:vertAlign w:val="superscript"/>
        </w:rPr>
        <w:t>3</w:t>
      </w:r>
      <w:r w:rsidRPr="00EA2F83">
        <w:rPr>
          <w:rFonts w:ascii="Times New Roman" w:hAnsi="Times New Roman" w:cs="Times New Roman"/>
          <w:sz w:val="24"/>
          <w:szCs w:val="24"/>
        </w:rPr>
        <w:t xml:space="preserve">/d co umożliwi przyłączenie kolejnych nieruchomości do sieci kanalizacyjnej. Uporządkowano gospodarkę osadami ściekowymi - produktem przeróbki osadów jest granulat stosowany jako nawóz w rolnictwie. </w:t>
      </w: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Zakończono II etap zadania Budowa kanalizacji sanitarnej grawitacyjno-tłocznej wraz z przepompownią na terenie Osiedla Drwalew PGR - rozbiórka zbiorczych szamb. Rozpoczęto przygotowania do realizacji rozbudowy sieci kanalizacji sanitarnej w miejscowościach Sułkowice i Nowe Grobice. Wybudowane zostały 4 nowe przydomowe oczyszczalnie ścieków - w indywidualnych gospodarstwach domowych nie mających możliwości podłączenia do kanalizacji.</w:t>
      </w: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Prowadzono kontrole sposobu zbierania i usuwania nieczystości ciekłych z nieruchomości nie podłączonych do systemu kanalizacji sanitarnej.</w:t>
      </w:r>
    </w:p>
    <w:p w:rsidR="00CC08DA" w:rsidRPr="00EA2F83" w:rsidRDefault="00CC08DA" w:rsidP="00EA2F83">
      <w:pPr>
        <w:spacing w:after="0" w:line="276" w:lineRule="auto"/>
        <w:jc w:val="both"/>
        <w:rPr>
          <w:rFonts w:ascii="Times New Roman" w:hAnsi="Times New Roman" w:cs="Times New Roman"/>
          <w:sz w:val="24"/>
          <w:szCs w:val="24"/>
        </w:rPr>
      </w:pPr>
    </w:p>
    <w:p w:rsidR="00CC08DA" w:rsidRPr="00EA2F83" w:rsidRDefault="00CC08DA"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 Poprawa jakości powietrza:</w:t>
      </w: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Zakończono kompleksową termomodernizację Zespołu Szkolno-Przedszkolnego i Gimnazjum w Chynowie. Inwestycja zakłada m.in. ocieplenie ścian i stropodachów, wymianę opraw oświetleniowych na energooszczędne, remont kotłowni z wymianą kotłów, a także montaż na dachach odnawialnych źródeł energii (panele fotowoltaiczne). Rezultatem inwestycji jest m.in. roczny spadek emisji gazów cieplarnianych w ilości ok. 340 ton równoważnika CO</w:t>
      </w:r>
      <w:r w:rsidRPr="00EA2F83">
        <w:rPr>
          <w:rFonts w:ascii="Times New Roman" w:hAnsi="Times New Roman" w:cs="Times New Roman"/>
          <w:sz w:val="24"/>
          <w:szCs w:val="24"/>
          <w:vertAlign w:val="subscript"/>
        </w:rPr>
        <w:t>2</w:t>
      </w:r>
      <w:r w:rsidRPr="00EA2F83">
        <w:rPr>
          <w:rFonts w:ascii="Times New Roman" w:hAnsi="Times New Roman" w:cs="Times New Roman"/>
          <w:sz w:val="24"/>
          <w:szCs w:val="24"/>
        </w:rPr>
        <w:t>/rok.</w:t>
      </w: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 xml:space="preserve">W 2019 r. Gmina podpisała umowę o dofinansowanie zadania </w:t>
      </w:r>
      <w:r w:rsidRPr="00EA2F83">
        <w:rPr>
          <w:rFonts w:ascii="Times New Roman" w:hAnsi="Times New Roman" w:cs="Times New Roman"/>
          <w:b/>
          <w:sz w:val="24"/>
          <w:szCs w:val="24"/>
        </w:rPr>
        <w:t>„</w:t>
      </w:r>
      <w:r w:rsidRPr="00EA2F83">
        <w:rPr>
          <w:rFonts w:ascii="Times New Roman" w:hAnsi="Times New Roman" w:cs="Times New Roman"/>
          <w:sz w:val="24"/>
          <w:szCs w:val="24"/>
        </w:rPr>
        <w:t>Zmniejszenie zanieczyszczania powietrza poprzez wymianę urządzeń grzewczych oraz montaż odnawialnych źródeł energii na terenie gminy Chynów”. W projekcie bierze udział 101 nieruchomości, w których wymienione zostaną urządzenia grzewcze, a w ponad 40 z nich zamontowane zostaną także odnawialne źródła energii.</w:t>
      </w: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Zgodnie z ustawą Prawo energetyczne przygotowany został projekt „Założeń do planu zaopatrzenia w ciepło, energię elektryczną  i paliwa gazowe dla Gminy Chynów na lata 2019-2034”. Dokument został uchwalony przez Radę Gminy Chynów w dniu 16.04.2019 r.</w:t>
      </w:r>
    </w:p>
    <w:p w:rsidR="00CC08DA" w:rsidRPr="00EA2F83" w:rsidRDefault="00CC08DA" w:rsidP="00EA2F83">
      <w:pPr>
        <w:spacing w:after="0" w:line="276" w:lineRule="auto"/>
        <w:jc w:val="both"/>
        <w:rPr>
          <w:rFonts w:ascii="Times New Roman" w:hAnsi="Times New Roman" w:cs="Times New Roman"/>
          <w:sz w:val="24"/>
          <w:szCs w:val="24"/>
        </w:rPr>
      </w:pPr>
    </w:p>
    <w:p w:rsidR="00CC08DA" w:rsidRPr="00EA2F83" w:rsidRDefault="00CC08DA"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lastRenderedPageBreak/>
        <w:t>- Gospodarka odpadami:</w:t>
      </w: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Gospodarkę odpadami komunalnymi na terenie gminy Chynów prowadzi powołany w tym celu Związek Międzygminny pod nazwą Natura w Grójcu. Przeprowadzony pod koniec 2019 r. przetarg na odbiór i zagospodarowanie odpadów komunalnych spowodował podwyżkę cen opłat dla mieszkańców. Przetarg ogłaszano dwukrotnie, w obu postępowaniach wpłynęła tylko jedna oferta. Dotychczasowe stawki: 21 zł od osoby (przy segregacji odpadów) i 32 zł od osoby (odpady niesegregowane) wynoszą obecnie odpowiednio 30 zł  i 60 zł od osoby. Wprowadzona została ulga dla mieszkańców, którzy kompostują odpady w wysokości 1 zł miesięcznie za każdą osobę zamieszkującą nieruchomość.</w:t>
      </w: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 xml:space="preserve">W działającym na terenie gminy Punkcie Selektywnej Zbiórki Odpadów Komunalnych w 2019 r. zebrano 170,6 Mg odpadów. </w:t>
      </w:r>
    </w:p>
    <w:p w:rsidR="00CC08DA" w:rsidRPr="00EA2F83" w:rsidRDefault="00CC08DA"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ab/>
        <w:t xml:space="preserve">Jak co roku przeprowadzono wiosenną akcję sprzątania gminy. Sprzątano pobocza dróg, rowy przydrożne, lasy. Zebrano ok. 11 Mg odpadów. </w:t>
      </w:r>
    </w:p>
    <w:p w:rsidR="00CC08DA" w:rsidRPr="00EA2F83" w:rsidRDefault="00CC08DA"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ab/>
        <w:t>W 2019 r. stwierdzono pożar jednego nielegalnego składowiska zużytych opon. Po interwencji Gminy odpady zostały uprzątnięte i przekazane do utylizacji przez właściciela nieruchomości.</w:t>
      </w:r>
    </w:p>
    <w:p w:rsidR="00CC08DA" w:rsidRPr="00EA2F83" w:rsidRDefault="00CC08DA"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ab/>
        <w:t xml:space="preserve">Przy dofinansowaniu z Wojewódzkiego Funduszu Ochrony Środowiska przeprowadzono zadanie pn. „Odbiór transport i utylizacja wyrobów zawierających azbest z terenu gminy Chynów w 2019 r.”. Odebrano eternit z 52 nieruchomości. Masa odpadów azbestowych przekazanych do utylizacji: 169,5 Mg. Koszt całego zadania wyniósł: </w:t>
      </w:r>
      <w:r w:rsidRPr="00EA2F83">
        <w:rPr>
          <w:rFonts w:ascii="Times New Roman" w:eastAsia="Times New Roman" w:hAnsi="Times New Roman" w:cs="Times New Roman"/>
          <w:color w:val="000000"/>
          <w:sz w:val="24"/>
          <w:szCs w:val="24"/>
          <w:lang w:eastAsia="pl-PL"/>
        </w:rPr>
        <w:t>39.008,35 zł</w:t>
      </w:r>
    </w:p>
    <w:p w:rsidR="00CC08DA" w:rsidRPr="00EA2F83" w:rsidRDefault="00CC08DA" w:rsidP="00EA2F83">
      <w:pPr>
        <w:spacing w:after="0" w:line="276" w:lineRule="auto"/>
        <w:jc w:val="both"/>
        <w:rPr>
          <w:rFonts w:ascii="Times New Roman" w:hAnsi="Times New Roman" w:cs="Times New Roman"/>
          <w:sz w:val="24"/>
          <w:szCs w:val="24"/>
        </w:rPr>
      </w:pPr>
    </w:p>
    <w:p w:rsidR="00CC08DA" w:rsidRPr="00EA2F83" w:rsidRDefault="00CC08DA"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 Melioracje wodne:</w:t>
      </w:r>
    </w:p>
    <w:p w:rsidR="00CC08DA" w:rsidRPr="00EA2F83" w:rsidRDefault="00CC08DA"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Przeprowadzono klika inwestycji związanych z poprawą odprowadzania wód opadowych przy drogach publicznych (m.in. odmulanie rowów, naprawa przepustów, odwodnienia dróg publicznych) za łączna kwotę 71 tyś. zł.</w:t>
      </w:r>
    </w:p>
    <w:p w:rsidR="00FE6DD9" w:rsidRPr="00EA2F83" w:rsidRDefault="00CC08DA"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ab/>
        <w:t xml:space="preserve">Po uzyskaniu zezwolenia Regionalnego Dyrektora Ochrony Środowiska Gmina na wniosek mieszkańców przeprowadziła rozbiórki tam bobrowych na rowach melioracyjnych w miejscowościach Barcice Drwalewskie, Drwalew, Ostrowiec, Kukały, Wola Żyrowska, a także na rzece Czarnej w miejscowości Sułkowice. </w:t>
      </w:r>
    </w:p>
    <w:p w:rsidR="00CC08DA" w:rsidRPr="00EA2F83" w:rsidRDefault="00CC08DA" w:rsidP="00EA2F83">
      <w:pPr>
        <w:spacing w:after="0" w:line="276" w:lineRule="auto"/>
        <w:jc w:val="both"/>
        <w:rPr>
          <w:rFonts w:ascii="Times New Roman" w:hAnsi="Times New Roman" w:cs="Times New Roman"/>
          <w:sz w:val="24"/>
          <w:szCs w:val="24"/>
        </w:rPr>
      </w:pPr>
    </w:p>
    <w:p w:rsidR="00CC08DA" w:rsidRPr="00EA2F83" w:rsidRDefault="00CC08DA" w:rsidP="00EA2F83">
      <w:pPr>
        <w:spacing w:after="0" w:line="276" w:lineRule="auto"/>
        <w:jc w:val="both"/>
        <w:rPr>
          <w:rFonts w:ascii="Times New Roman" w:hAnsi="Times New Roman" w:cs="Times New Roman"/>
          <w:sz w:val="24"/>
          <w:szCs w:val="24"/>
        </w:rPr>
      </w:pPr>
    </w:p>
    <w:p w:rsidR="00FE6DD9" w:rsidRPr="00EA2F83" w:rsidRDefault="00564379" w:rsidP="00100B21">
      <w:pPr>
        <w:pStyle w:val="Akapitzlist"/>
        <w:numPr>
          <w:ilvl w:val="0"/>
          <w:numId w:val="1"/>
        </w:numPr>
        <w:spacing w:after="0" w:line="276" w:lineRule="auto"/>
        <w:jc w:val="center"/>
        <w:rPr>
          <w:rFonts w:ascii="Times New Roman" w:hAnsi="Times New Roman" w:cs="Times New Roman"/>
          <w:b/>
          <w:color w:val="000000"/>
          <w:sz w:val="24"/>
          <w:szCs w:val="24"/>
        </w:rPr>
      </w:pPr>
      <w:r w:rsidRPr="00EA2F83">
        <w:rPr>
          <w:rFonts w:ascii="Times New Roman" w:hAnsi="Times New Roman" w:cs="Times New Roman"/>
          <w:b/>
          <w:color w:val="000000"/>
          <w:sz w:val="24"/>
          <w:szCs w:val="24"/>
        </w:rPr>
        <w:t>OŚWIATA, KULTURA</w:t>
      </w:r>
    </w:p>
    <w:p w:rsidR="00141AE1" w:rsidRPr="00100B21" w:rsidRDefault="00141AE1" w:rsidP="00100B21">
      <w:pPr>
        <w:spacing w:after="0" w:line="276" w:lineRule="auto"/>
        <w:jc w:val="both"/>
        <w:rPr>
          <w:rFonts w:ascii="Times New Roman" w:hAnsi="Times New Roman" w:cs="Times New Roman"/>
          <w:b/>
          <w:color w:val="000000"/>
          <w:sz w:val="24"/>
          <w:szCs w:val="24"/>
        </w:rPr>
      </w:pPr>
    </w:p>
    <w:p w:rsidR="00141AE1" w:rsidRPr="00EA2F83" w:rsidRDefault="00141AE1" w:rsidP="00100B21">
      <w:pPr>
        <w:spacing w:after="0" w:line="276" w:lineRule="auto"/>
        <w:rPr>
          <w:rFonts w:ascii="Times New Roman" w:hAnsi="Times New Roman" w:cs="Times New Roman"/>
          <w:b/>
          <w:i/>
          <w:sz w:val="24"/>
          <w:szCs w:val="24"/>
          <w:u w:val="single"/>
        </w:rPr>
      </w:pPr>
      <w:r w:rsidRPr="00EA2F83">
        <w:rPr>
          <w:rFonts w:ascii="Times New Roman" w:hAnsi="Times New Roman" w:cs="Times New Roman"/>
          <w:b/>
          <w:i/>
          <w:sz w:val="24"/>
          <w:szCs w:val="24"/>
          <w:u w:val="single"/>
        </w:rPr>
        <w:t>OŚWIATA</w:t>
      </w:r>
    </w:p>
    <w:p w:rsidR="00141AE1" w:rsidRPr="00EA2F83" w:rsidRDefault="00141AE1" w:rsidP="00EA2F83">
      <w:pPr>
        <w:spacing w:after="0" w:line="276" w:lineRule="auto"/>
        <w:ind w:firstLine="708"/>
        <w:jc w:val="both"/>
        <w:rPr>
          <w:rFonts w:ascii="Times New Roman" w:hAnsi="Times New Roman" w:cs="Times New Roman"/>
          <w:sz w:val="24"/>
          <w:szCs w:val="24"/>
        </w:rPr>
      </w:pPr>
      <w:r w:rsidRPr="00EA2F83">
        <w:rPr>
          <w:rFonts w:ascii="Times New Roman" w:hAnsi="Times New Roman" w:cs="Times New Roman"/>
          <w:sz w:val="24"/>
          <w:szCs w:val="24"/>
        </w:rPr>
        <w:t>Gmina Chynów jest organem prowadzącym 8 szkół podstawowych i 1 przedszkole. Przy każdej szkole podstawowej funkcjonują oddziały przedszkolne.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Sieć szkół przedstawia się następująco:</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1. Publiczna Szkoła Podstawowa im. Kawalerów Orderu Uśmiechu w Budziszynku,</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2. Publiczna Szkoła Podstawowa im. Polskich Patriotów w Drwalewie,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3. Publiczna Szkoła Podstawowa im. Jana Pawła II w Machcinie,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4. Publiczna Szkoła Podstawowa im. Marii Konopnickiej w Pieczyskach,</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5. Publiczna Szkoła Podstawowa im. Jana Brzechwy w Sułkowicach,</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6. Publiczna Szkoła Podstawowa im. ks. Tadeusza Stokowskiego w Watraszewie,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7. Publiczna Szkoła Podstawowa im. Poetów Polskich w Zalesiu,</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8. Zespół Szkolno-Przedszkolny w Chynowie, w którego skład wchodzi:</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1) Publiczna Szkoła Podstawowa im. Kornela Makuszyńskiego w Chynowie,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lastRenderedPageBreak/>
        <w:t xml:space="preserve">    2) Przedszkole Publiczne.</w:t>
      </w:r>
    </w:p>
    <w:p w:rsidR="00141AE1" w:rsidRPr="00EA2F83" w:rsidRDefault="00141AE1" w:rsidP="00EA2F83">
      <w:pPr>
        <w:spacing w:after="0" w:line="276" w:lineRule="auto"/>
        <w:jc w:val="both"/>
        <w:rPr>
          <w:rFonts w:ascii="Times New Roman" w:hAnsi="Times New Roman" w:cs="Times New Roman"/>
          <w:sz w:val="24"/>
          <w:szCs w:val="24"/>
        </w:rPr>
      </w:pPr>
    </w:p>
    <w:p w:rsidR="00141AE1" w:rsidRPr="00EA2F83" w:rsidRDefault="00141AE1" w:rsidP="00EA2F83">
      <w:pPr>
        <w:spacing w:after="0"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 xml:space="preserve">Organizacja szkół podstawowych </w:t>
      </w:r>
      <w:r w:rsidRPr="00EA2F83">
        <w:rPr>
          <w:rFonts w:ascii="Times New Roman" w:hAnsi="Times New Roman" w:cs="Times New Roman"/>
          <w:b/>
          <w:sz w:val="24"/>
          <w:szCs w:val="24"/>
        </w:rPr>
        <w:br/>
        <w:t>wg stanu na dzień 30.09.2019 r.</w:t>
      </w:r>
    </w:p>
    <w:p w:rsidR="00141AE1" w:rsidRPr="00EA2F83" w:rsidRDefault="00141AE1" w:rsidP="00EA2F83">
      <w:pPr>
        <w:spacing w:after="0" w:line="276" w:lineRule="auto"/>
        <w:jc w:val="center"/>
        <w:rPr>
          <w:rFonts w:ascii="Times New Roman" w:hAnsi="Times New Roman" w:cs="Times New Roman"/>
          <w:b/>
          <w:sz w:val="16"/>
          <w:szCs w:val="24"/>
        </w:rPr>
      </w:pPr>
    </w:p>
    <w:tbl>
      <w:tblPr>
        <w:tblStyle w:val="Tabela-Siatka1"/>
        <w:tblW w:w="10604" w:type="dxa"/>
        <w:tblInd w:w="-759" w:type="dxa"/>
        <w:tblLook w:val="04A0" w:firstRow="1" w:lastRow="0" w:firstColumn="1" w:lastColumn="0" w:noHBand="0" w:noVBand="1"/>
      </w:tblPr>
      <w:tblGrid>
        <w:gridCol w:w="396"/>
        <w:gridCol w:w="1716"/>
        <w:gridCol w:w="802"/>
        <w:gridCol w:w="776"/>
        <w:gridCol w:w="927"/>
        <w:gridCol w:w="927"/>
        <w:gridCol w:w="927"/>
        <w:gridCol w:w="927"/>
        <w:gridCol w:w="927"/>
        <w:gridCol w:w="927"/>
        <w:gridCol w:w="927"/>
        <w:gridCol w:w="927"/>
      </w:tblGrid>
      <w:tr w:rsidR="00141AE1" w:rsidRPr="00EA2F83" w:rsidTr="00141AE1">
        <w:trPr>
          <w:trHeight w:val="312"/>
        </w:trPr>
        <w:tc>
          <w:tcPr>
            <w:tcW w:w="426" w:type="dxa"/>
            <w:vMerge w:val="restart"/>
            <w:tcBorders>
              <w:top w:val="single" w:sz="18" w:space="0" w:color="auto"/>
              <w:left w:val="single" w:sz="12"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sz w:val="24"/>
                <w:szCs w:val="24"/>
              </w:rPr>
            </w:pPr>
          </w:p>
        </w:tc>
        <w:tc>
          <w:tcPr>
            <w:tcW w:w="2116" w:type="dxa"/>
            <w:vMerge w:val="restart"/>
            <w:tcBorders>
              <w:top w:val="single" w:sz="18" w:space="0" w:color="auto"/>
              <w:left w:val="single" w:sz="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Wyszczególnienie</w:t>
            </w:r>
          </w:p>
        </w:tc>
        <w:tc>
          <w:tcPr>
            <w:tcW w:w="0" w:type="auto"/>
            <w:vMerge w:val="restart"/>
            <w:tcBorders>
              <w:top w:val="single" w:sz="18" w:space="0" w:color="auto"/>
              <w:left w:val="single" w:sz="8" w:space="0" w:color="auto"/>
              <w:right w:val="single" w:sz="8" w:space="0" w:color="auto"/>
            </w:tcBorders>
            <w:shd w:val="clear" w:color="auto" w:fill="D5DCE4" w:themeFill="text2" w:themeFillTint="33"/>
          </w:tcPr>
          <w:p w:rsidR="00141AE1" w:rsidRPr="00EA2F83" w:rsidRDefault="00141AE1" w:rsidP="00EA2F83">
            <w:pPr>
              <w:spacing w:line="276" w:lineRule="auto"/>
              <w:ind w:left="-108"/>
              <w:jc w:val="center"/>
              <w:rPr>
                <w:rFonts w:ascii="Times New Roman" w:hAnsi="Times New Roman" w:cs="Times New Roman"/>
                <w:b/>
                <w:sz w:val="16"/>
                <w:szCs w:val="20"/>
              </w:rPr>
            </w:pPr>
            <w:r w:rsidRPr="00EA2F83">
              <w:rPr>
                <w:rFonts w:ascii="Times New Roman" w:hAnsi="Times New Roman" w:cs="Times New Roman"/>
                <w:b/>
                <w:sz w:val="16"/>
              </w:rPr>
              <w:t>Liczba oddziałów</w:t>
            </w:r>
          </w:p>
        </w:tc>
        <w:tc>
          <w:tcPr>
            <w:tcW w:w="0" w:type="auto"/>
            <w:vMerge w:val="restart"/>
            <w:tcBorders>
              <w:top w:val="single" w:sz="18" w:space="0" w:color="auto"/>
              <w:left w:val="single" w:sz="8" w:space="0" w:color="auto"/>
              <w:right w:val="nil"/>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16"/>
                <w:szCs w:val="20"/>
              </w:rPr>
            </w:pPr>
            <w:r w:rsidRPr="00EA2F83">
              <w:rPr>
                <w:rFonts w:ascii="Times New Roman" w:hAnsi="Times New Roman" w:cs="Times New Roman"/>
                <w:b/>
                <w:sz w:val="16"/>
              </w:rPr>
              <w:t>Liczba uczniów</w:t>
            </w:r>
          </w:p>
        </w:tc>
        <w:tc>
          <w:tcPr>
            <w:tcW w:w="0" w:type="auto"/>
            <w:gridSpan w:val="8"/>
            <w:tcBorders>
              <w:top w:val="single" w:sz="18" w:space="0" w:color="auto"/>
              <w:left w:val="nil"/>
              <w:bottom w:val="single" w:sz="18" w:space="0" w:color="auto"/>
              <w:right w:val="single" w:sz="12"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w tym:</w:t>
            </w:r>
          </w:p>
        </w:tc>
      </w:tr>
      <w:tr w:rsidR="00141AE1" w:rsidRPr="00EA2F83" w:rsidTr="00141AE1">
        <w:trPr>
          <w:trHeight w:val="312"/>
        </w:trPr>
        <w:tc>
          <w:tcPr>
            <w:tcW w:w="426" w:type="dxa"/>
            <w:vMerge/>
            <w:tcBorders>
              <w:left w:val="single" w:sz="12"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sz w:val="24"/>
                <w:szCs w:val="24"/>
              </w:rPr>
            </w:pPr>
          </w:p>
        </w:tc>
        <w:tc>
          <w:tcPr>
            <w:tcW w:w="2116" w:type="dxa"/>
            <w:vMerge/>
            <w:tcBorders>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0"/>
                <w:szCs w:val="20"/>
              </w:rPr>
            </w:pPr>
          </w:p>
        </w:tc>
        <w:tc>
          <w:tcPr>
            <w:tcW w:w="0" w:type="auto"/>
            <w:vMerge/>
            <w:tcBorders>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p>
        </w:tc>
        <w:tc>
          <w:tcPr>
            <w:tcW w:w="0" w:type="auto"/>
            <w:vMerge/>
            <w:tcBorders>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I</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II</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III</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IV</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V</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VI</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VII</w:t>
            </w:r>
          </w:p>
        </w:tc>
        <w:tc>
          <w:tcPr>
            <w:tcW w:w="0" w:type="auto"/>
            <w:tcBorders>
              <w:top w:val="single" w:sz="18" w:space="0" w:color="auto"/>
              <w:left w:val="single" w:sz="8" w:space="0" w:color="auto"/>
              <w:bottom w:val="single" w:sz="18" w:space="0" w:color="auto"/>
              <w:right w:val="single" w:sz="12"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VIII</w:t>
            </w:r>
          </w:p>
        </w:tc>
      </w:tr>
      <w:tr w:rsidR="00141AE1" w:rsidRPr="00EA2F83" w:rsidTr="00141AE1">
        <w:trPr>
          <w:trHeight w:val="566"/>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4"/>
                <w:szCs w:val="24"/>
              </w:rPr>
            </w:pPr>
            <w:r w:rsidRPr="00EA2F83">
              <w:rPr>
                <w:rFonts w:ascii="Times New Roman" w:hAnsi="Times New Roman" w:cs="Times New Roman"/>
                <w:b/>
                <w:sz w:val="24"/>
                <w:szCs w:val="24"/>
              </w:rPr>
              <w:t>1.</w:t>
            </w:r>
          </w:p>
        </w:tc>
        <w:tc>
          <w:tcPr>
            <w:tcW w:w="2116"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PSP im. Kawalerów Orderu Uśmiechu w Budziszynku</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57</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6</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4</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7</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9</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11</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6</w:t>
            </w:r>
          </w:p>
        </w:tc>
        <w:tc>
          <w:tcPr>
            <w:tcW w:w="0" w:type="auto"/>
            <w:tcBorders>
              <w:top w:val="single" w:sz="18" w:space="0" w:color="auto"/>
              <w:left w:val="single" w:sz="8" w:space="0" w:color="auto"/>
              <w:bottom w:val="single" w:sz="18" w:space="0" w:color="auto"/>
              <w:right w:val="single" w:sz="12"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6</w:t>
            </w:r>
          </w:p>
        </w:tc>
      </w:tr>
      <w:tr w:rsidR="00141AE1" w:rsidRPr="00EA2F83" w:rsidTr="00141AE1">
        <w:trPr>
          <w:trHeight w:val="462"/>
        </w:trPr>
        <w:tc>
          <w:tcPr>
            <w:tcW w:w="426" w:type="dxa"/>
            <w:tcBorders>
              <w:top w:val="single" w:sz="18" w:space="0" w:color="auto"/>
              <w:left w:val="single" w:sz="12" w:space="0" w:color="auto"/>
              <w:bottom w:val="single" w:sz="12"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4"/>
                <w:szCs w:val="24"/>
              </w:rPr>
            </w:pPr>
          </w:p>
          <w:p w:rsidR="00141AE1" w:rsidRPr="00EA2F83" w:rsidRDefault="00141AE1" w:rsidP="00EA2F83">
            <w:pPr>
              <w:spacing w:line="276" w:lineRule="auto"/>
              <w:rPr>
                <w:rFonts w:ascii="Times New Roman" w:hAnsi="Times New Roman" w:cs="Times New Roman"/>
                <w:b/>
                <w:sz w:val="24"/>
                <w:szCs w:val="24"/>
              </w:rPr>
            </w:pPr>
            <w:r w:rsidRPr="00EA2F83">
              <w:rPr>
                <w:rFonts w:ascii="Times New Roman" w:hAnsi="Times New Roman" w:cs="Times New Roman"/>
                <w:b/>
                <w:sz w:val="24"/>
                <w:szCs w:val="24"/>
              </w:rPr>
              <w:t>2.</w:t>
            </w:r>
          </w:p>
        </w:tc>
        <w:tc>
          <w:tcPr>
            <w:tcW w:w="2116" w:type="dxa"/>
            <w:tcBorders>
              <w:top w:val="single" w:sz="18" w:space="0" w:color="auto"/>
              <w:left w:val="single" w:sz="8" w:space="0" w:color="auto"/>
              <w:bottom w:val="single" w:sz="4" w:space="0" w:color="auto"/>
              <w:right w:val="single" w:sz="8" w:space="0" w:color="auto"/>
            </w:tcBorders>
            <w:shd w:val="clear" w:color="auto" w:fill="D5DCE4" w:themeFill="text2" w:themeFillTint="33"/>
          </w:tcPr>
          <w:p w:rsidR="00141AE1" w:rsidRPr="00EA2F83" w:rsidRDefault="00141AE1" w:rsidP="00EA2F83">
            <w:pPr>
              <w:suppressAutoHyphens/>
              <w:spacing w:line="276" w:lineRule="auto"/>
              <w:textAlignment w:val="baseline"/>
              <w:rPr>
                <w:rFonts w:ascii="Times New Roman" w:eastAsia="Times New Roman" w:hAnsi="Times New Roman" w:cs="Times New Roman"/>
                <w:b/>
                <w:kern w:val="1"/>
                <w:sz w:val="20"/>
                <w:szCs w:val="20"/>
                <w:lang w:eastAsia="ar-SA"/>
              </w:rPr>
            </w:pPr>
            <w:r w:rsidRPr="00EA2F83">
              <w:rPr>
                <w:rFonts w:ascii="Times New Roman" w:eastAsia="Times New Roman" w:hAnsi="Times New Roman" w:cs="Times New Roman"/>
                <w:b/>
                <w:kern w:val="1"/>
                <w:sz w:val="20"/>
                <w:szCs w:val="20"/>
                <w:lang w:eastAsia="ar-SA"/>
              </w:rPr>
              <w:t>PSP im. K. Makuszyńskiego</w:t>
            </w:r>
            <w:r w:rsidRPr="00EA2F83">
              <w:rPr>
                <w:rFonts w:ascii="Times New Roman" w:eastAsia="Times New Roman" w:hAnsi="Times New Roman" w:cs="Times New Roman"/>
                <w:b/>
                <w:kern w:val="1"/>
                <w:sz w:val="20"/>
                <w:szCs w:val="20"/>
                <w:lang w:eastAsia="ar-SA"/>
              </w:rPr>
              <w:br/>
              <w:t xml:space="preserve"> w Chynowie</w:t>
            </w:r>
          </w:p>
        </w:tc>
        <w:tc>
          <w:tcPr>
            <w:tcW w:w="0" w:type="auto"/>
            <w:tcBorders>
              <w:top w:val="single" w:sz="18" w:space="0" w:color="auto"/>
              <w:left w:val="single" w:sz="8" w:space="0" w:color="auto"/>
              <w:bottom w:val="single" w:sz="4"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16</w:t>
            </w:r>
          </w:p>
        </w:tc>
        <w:tc>
          <w:tcPr>
            <w:tcW w:w="0" w:type="auto"/>
            <w:tcBorders>
              <w:top w:val="single" w:sz="18" w:space="0" w:color="auto"/>
              <w:left w:val="single" w:sz="8" w:space="0" w:color="auto"/>
              <w:bottom w:val="single" w:sz="4"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252</w:t>
            </w:r>
          </w:p>
        </w:tc>
        <w:tc>
          <w:tcPr>
            <w:tcW w:w="0" w:type="auto"/>
            <w:tcBorders>
              <w:top w:val="single" w:sz="18" w:space="0" w:color="auto"/>
              <w:left w:val="single" w:sz="8" w:space="0" w:color="auto"/>
              <w:bottom w:val="single" w:sz="4"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28</w:t>
            </w:r>
          </w:p>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(18+10)</w:t>
            </w:r>
          </w:p>
        </w:tc>
        <w:tc>
          <w:tcPr>
            <w:tcW w:w="0" w:type="auto"/>
            <w:tcBorders>
              <w:top w:val="single" w:sz="18" w:space="0" w:color="auto"/>
              <w:left w:val="single" w:sz="8" w:space="0" w:color="auto"/>
              <w:bottom w:val="single" w:sz="4"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30</w:t>
            </w:r>
          </w:p>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(15+15)</w:t>
            </w:r>
          </w:p>
        </w:tc>
        <w:tc>
          <w:tcPr>
            <w:tcW w:w="0" w:type="auto"/>
            <w:tcBorders>
              <w:top w:val="single" w:sz="18" w:space="0" w:color="auto"/>
              <w:left w:val="single" w:sz="8" w:space="0" w:color="auto"/>
              <w:bottom w:val="single" w:sz="4"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30</w:t>
            </w:r>
          </w:p>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(15+15)</w:t>
            </w:r>
          </w:p>
        </w:tc>
        <w:tc>
          <w:tcPr>
            <w:tcW w:w="0" w:type="auto"/>
            <w:tcBorders>
              <w:top w:val="single" w:sz="18" w:space="0" w:color="auto"/>
              <w:left w:val="single" w:sz="8" w:space="0" w:color="auto"/>
              <w:bottom w:val="single" w:sz="4"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32</w:t>
            </w:r>
          </w:p>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(13+19)</w:t>
            </w:r>
          </w:p>
        </w:tc>
        <w:tc>
          <w:tcPr>
            <w:tcW w:w="0" w:type="auto"/>
            <w:tcBorders>
              <w:top w:val="single" w:sz="18" w:space="0" w:color="auto"/>
              <w:left w:val="single" w:sz="8" w:space="0" w:color="auto"/>
              <w:bottom w:val="single" w:sz="4"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33</w:t>
            </w:r>
          </w:p>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(19+14)</w:t>
            </w:r>
          </w:p>
        </w:tc>
        <w:tc>
          <w:tcPr>
            <w:tcW w:w="0" w:type="auto"/>
            <w:tcBorders>
              <w:top w:val="single" w:sz="18" w:space="0" w:color="auto"/>
              <w:left w:val="single" w:sz="8" w:space="0" w:color="auto"/>
              <w:bottom w:val="single" w:sz="4"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37</w:t>
            </w:r>
          </w:p>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(19+18)</w:t>
            </w:r>
          </w:p>
        </w:tc>
        <w:tc>
          <w:tcPr>
            <w:tcW w:w="0" w:type="auto"/>
            <w:tcBorders>
              <w:top w:val="single" w:sz="18" w:space="0" w:color="auto"/>
              <w:left w:val="single" w:sz="8" w:space="0" w:color="auto"/>
              <w:bottom w:val="single" w:sz="4"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34</w:t>
            </w:r>
          </w:p>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(14+20)</w:t>
            </w:r>
          </w:p>
        </w:tc>
        <w:tc>
          <w:tcPr>
            <w:tcW w:w="0" w:type="auto"/>
            <w:tcBorders>
              <w:top w:val="single" w:sz="18" w:space="0" w:color="auto"/>
              <w:left w:val="single" w:sz="8" w:space="0" w:color="auto"/>
              <w:bottom w:val="single" w:sz="4" w:space="0" w:color="auto"/>
              <w:right w:val="single" w:sz="12"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28</w:t>
            </w:r>
          </w:p>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(14+14)</w:t>
            </w:r>
          </w:p>
        </w:tc>
      </w:tr>
      <w:tr w:rsidR="00141AE1" w:rsidRPr="00EA2F83" w:rsidTr="00141AE1">
        <w:trPr>
          <w:trHeight w:val="412"/>
        </w:trPr>
        <w:tc>
          <w:tcPr>
            <w:tcW w:w="426" w:type="dxa"/>
            <w:tcBorders>
              <w:top w:val="single" w:sz="18" w:space="0" w:color="auto"/>
              <w:left w:val="single" w:sz="12"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4"/>
                <w:szCs w:val="24"/>
              </w:rPr>
            </w:pPr>
          </w:p>
          <w:p w:rsidR="00141AE1" w:rsidRPr="00EA2F83" w:rsidRDefault="00141AE1" w:rsidP="00EA2F83">
            <w:pPr>
              <w:spacing w:line="276" w:lineRule="auto"/>
              <w:rPr>
                <w:rFonts w:ascii="Times New Roman" w:hAnsi="Times New Roman" w:cs="Times New Roman"/>
                <w:b/>
                <w:sz w:val="24"/>
                <w:szCs w:val="24"/>
              </w:rPr>
            </w:pPr>
            <w:r w:rsidRPr="00EA2F83">
              <w:rPr>
                <w:rFonts w:ascii="Times New Roman" w:hAnsi="Times New Roman" w:cs="Times New Roman"/>
                <w:b/>
                <w:sz w:val="24"/>
                <w:szCs w:val="24"/>
              </w:rPr>
              <w:t>3.</w:t>
            </w:r>
          </w:p>
        </w:tc>
        <w:tc>
          <w:tcPr>
            <w:tcW w:w="2116" w:type="dxa"/>
            <w:tcBorders>
              <w:top w:val="single" w:sz="18" w:space="0" w:color="auto"/>
              <w:left w:val="single" w:sz="8" w:space="0" w:color="auto"/>
              <w:bottom w:val="single" w:sz="8" w:space="0" w:color="auto"/>
              <w:right w:val="single" w:sz="8" w:space="0" w:color="auto"/>
            </w:tcBorders>
            <w:shd w:val="clear" w:color="auto" w:fill="D5DCE4" w:themeFill="text2" w:themeFillTint="33"/>
          </w:tcPr>
          <w:p w:rsidR="00141AE1" w:rsidRPr="00EA2F83" w:rsidRDefault="00141AE1" w:rsidP="00EA2F83">
            <w:pPr>
              <w:suppressAutoHyphens/>
              <w:spacing w:line="276" w:lineRule="auto"/>
              <w:textAlignment w:val="baseline"/>
              <w:rPr>
                <w:rFonts w:ascii="Times New Roman" w:eastAsia="Times New Roman" w:hAnsi="Times New Roman" w:cs="Times New Roman"/>
                <w:b/>
                <w:kern w:val="1"/>
                <w:sz w:val="20"/>
                <w:szCs w:val="20"/>
                <w:lang w:eastAsia="ar-SA"/>
              </w:rPr>
            </w:pPr>
            <w:r w:rsidRPr="00EA2F83">
              <w:rPr>
                <w:rFonts w:ascii="Times New Roman" w:eastAsia="Times New Roman" w:hAnsi="Times New Roman" w:cs="Times New Roman"/>
                <w:b/>
                <w:kern w:val="1"/>
                <w:sz w:val="20"/>
                <w:szCs w:val="20"/>
                <w:lang w:eastAsia="ar-SA"/>
              </w:rPr>
              <w:t>PSP im. Polskich Patriotów w Drwalewie</w:t>
            </w:r>
          </w:p>
        </w:tc>
        <w:tc>
          <w:tcPr>
            <w:tcW w:w="0" w:type="auto"/>
            <w:tcBorders>
              <w:top w:val="single" w:sz="18" w:space="0" w:color="auto"/>
              <w:left w:val="single" w:sz="8" w:space="0" w:color="auto"/>
              <w:bottom w:val="single" w:sz="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9</w:t>
            </w:r>
          </w:p>
        </w:tc>
        <w:tc>
          <w:tcPr>
            <w:tcW w:w="0" w:type="auto"/>
            <w:tcBorders>
              <w:top w:val="single" w:sz="18" w:space="0" w:color="auto"/>
              <w:left w:val="single" w:sz="8" w:space="0" w:color="auto"/>
              <w:bottom w:val="single" w:sz="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137</w:t>
            </w:r>
          </w:p>
        </w:tc>
        <w:tc>
          <w:tcPr>
            <w:tcW w:w="0" w:type="auto"/>
            <w:tcBorders>
              <w:top w:val="single" w:sz="18" w:space="0" w:color="auto"/>
              <w:left w:val="single" w:sz="8" w:space="0" w:color="auto"/>
              <w:bottom w:val="single" w:sz="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14</w:t>
            </w:r>
          </w:p>
        </w:tc>
        <w:tc>
          <w:tcPr>
            <w:tcW w:w="0" w:type="auto"/>
            <w:tcBorders>
              <w:top w:val="single" w:sz="18" w:space="0" w:color="auto"/>
              <w:left w:val="single" w:sz="8" w:space="0" w:color="auto"/>
              <w:bottom w:val="single" w:sz="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20</w:t>
            </w:r>
          </w:p>
        </w:tc>
        <w:tc>
          <w:tcPr>
            <w:tcW w:w="0" w:type="auto"/>
            <w:tcBorders>
              <w:top w:val="single" w:sz="18" w:space="0" w:color="auto"/>
              <w:left w:val="single" w:sz="8" w:space="0" w:color="auto"/>
              <w:bottom w:val="single" w:sz="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13</w:t>
            </w:r>
          </w:p>
        </w:tc>
        <w:tc>
          <w:tcPr>
            <w:tcW w:w="0" w:type="auto"/>
            <w:tcBorders>
              <w:top w:val="single" w:sz="18" w:space="0" w:color="auto"/>
              <w:left w:val="single" w:sz="8" w:space="0" w:color="auto"/>
              <w:bottom w:val="single" w:sz="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rPr>
            </w:pPr>
            <w:r w:rsidRPr="00EA2F83">
              <w:rPr>
                <w:rFonts w:ascii="Times New Roman" w:hAnsi="Times New Roman" w:cs="Times New Roman"/>
              </w:rPr>
              <w:t>11</w:t>
            </w:r>
          </w:p>
        </w:tc>
        <w:tc>
          <w:tcPr>
            <w:tcW w:w="0" w:type="auto"/>
            <w:tcBorders>
              <w:top w:val="single" w:sz="18" w:space="0" w:color="auto"/>
              <w:left w:val="single" w:sz="8" w:space="0" w:color="auto"/>
              <w:bottom w:val="single" w:sz="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30</w:t>
            </w:r>
          </w:p>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(14+16)</w:t>
            </w:r>
          </w:p>
        </w:tc>
        <w:tc>
          <w:tcPr>
            <w:tcW w:w="0" w:type="auto"/>
            <w:tcBorders>
              <w:top w:val="single" w:sz="18" w:space="0" w:color="auto"/>
              <w:left w:val="single" w:sz="8" w:space="0" w:color="auto"/>
              <w:bottom w:val="single" w:sz="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17</w:t>
            </w:r>
          </w:p>
        </w:tc>
        <w:tc>
          <w:tcPr>
            <w:tcW w:w="0" w:type="auto"/>
            <w:tcBorders>
              <w:top w:val="single" w:sz="18" w:space="0" w:color="auto"/>
              <w:left w:val="single" w:sz="8" w:space="0" w:color="auto"/>
              <w:bottom w:val="single" w:sz="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15</w:t>
            </w:r>
          </w:p>
        </w:tc>
        <w:tc>
          <w:tcPr>
            <w:tcW w:w="0" w:type="auto"/>
            <w:tcBorders>
              <w:top w:val="single" w:sz="18" w:space="0" w:color="auto"/>
              <w:left w:val="single" w:sz="8" w:space="0" w:color="auto"/>
              <w:bottom w:val="single" w:sz="8" w:space="0" w:color="auto"/>
              <w:right w:val="single" w:sz="12"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17</w:t>
            </w:r>
          </w:p>
        </w:tc>
      </w:tr>
      <w:tr w:rsidR="00141AE1" w:rsidRPr="00EA2F83" w:rsidTr="00141AE1">
        <w:trPr>
          <w:trHeight w:val="592"/>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4"/>
                <w:szCs w:val="24"/>
              </w:rPr>
            </w:pPr>
            <w:r w:rsidRPr="00EA2F83">
              <w:rPr>
                <w:rFonts w:ascii="Times New Roman" w:hAnsi="Times New Roman" w:cs="Times New Roman"/>
                <w:b/>
                <w:sz w:val="24"/>
                <w:szCs w:val="24"/>
              </w:rPr>
              <w:t>4.</w:t>
            </w:r>
          </w:p>
        </w:tc>
        <w:tc>
          <w:tcPr>
            <w:tcW w:w="2116"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PSP im. Jana Pawła II w Machcinie</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7</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51</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6</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5</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11</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9</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5</w:t>
            </w:r>
          </w:p>
        </w:tc>
        <w:tc>
          <w:tcPr>
            <w:tcW w:w="0" w:type="auto"/>
            <w:tcBorders>
              <w:top w:val="single" w:sz="18" w:space="0" w:color="auto"/>
              <w:left w:val="single" w:sz="8" w:space="0" w:color="auto"/>
              <w:bottom w:val="single" w:sz="18" w:space="0" w:color="auto"/>
              <w:right w:val="single" w:sz="12"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7</w:t>
            </w:r>
          </w:p>
        </w:tc>
      </w:tr>
      <w:tr w:rsidR="00141AE1" w:rsidRPr="00EA2F83" w:rsidTr="00141AE1">
        <w:trPr>
          <w:trHeight w:val="558"/>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4"/>
                <w:szCs w:val="24"/>
              </w:rPr>
            </w:pPr>
            <w:r w:rsidRPr="00EA2F83">
              <w:rPr>
                <w:rFonts w:ascii="Times New Roman" w:hAnsi="Times New Roman" w:cs="Times New Roman"/>
                <w:b/>
                <w:sz w:val="24"/>
                <w:szCs w:val="24"/>
              </w:rPr>
              <w:t>5.</w:t>
            </w:r>
          </w:p>
        </w:tc>
        <w:tc>
          <w:tcPr>
            <w:tcW w:w="2116"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 xml:space="preserve">PSP im. M. Konopnickiej </w:t>
            </w:r>
            <w:r w:rsidRPr="00EA2F83">
              <w:rPr>
                <w:rFonts w:ascii="Times New Roman" w:hAnsi="Times New Roman" w:cs="Times New Roman"/>
                <w:b/>
                <w:sz w:val="20"/>
                <w:szCs w:val="20"/>
              </w:rPr>
              <w:br/>
              <w:t>w Pieczyskach</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7</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41</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5</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4</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5</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5</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6</w:t>
            </w:r>
          </w:p>
        </w:tc>
        <w:tc>
          <w:tcPr>
            <w:tcW w:w="0" w:type="auto"/>
            <w:tcBorders>
              <w:top w:val="single" w:sz="18" w:space="0" w:color="auto"/>
              <w:left w:val="single" w:sz="8" w:space="0" w:color="auto"/>
              <w:bottom w:val="single" w:sz="18" w:space="0" w:color="auto"/>
              <w:right w:val="single" w:sz="12"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r>
      <w:tr w:rsidR="00141AE1" w:rsidRPr="00EA2F83" w:rsidTr="00141AE1">
        <w:trPr>
          <w:trHeight w:val="552"/>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4"/>
                <w:szCs w:val="24"/>
              </w:rPr>
            </w:pPr>
            <w:r w:rsidRPr="00EA2F83">
              <w:rPr>
                <w:rFonts w:ascii="Times New Roman" w:hAnsi="Times New Roman" w:cs="Times New Roman"/>
                <w:b/>
                <w:sz w:val="24"/>
                <w:szCs w:val="24"/>
              </w:rPr>
              <w:t>6.</w:t>
            </w:r>
          </w:p>
        </w:tc>
        <w:tc>
          <w:tcPr>
            <w:tcW w:w="2116"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 xml:space="preserve">PSP im. J. Brzechwy </w:t>
            </w:r>
            <w:r w:rsidRPr="00EA2F83">
              <w:rPr>
                <w:rFonts w:ascii="Times New Roman" w:hAnsi="Times New Roman" w:cs="Times New Roman"/>
                <w:b/>
                <w:sz w:val="20"/>
                <w:szCs w:val="20"/>
              </w:rPr>
              <w:br/>
              <w:t>w Sułkowicach</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10</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204</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21</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19</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35</w:t>
            </w:r>
          </w:p>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Cs w:val="20"/>
              </w:rPr>
              <w:t>(16+19)</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13</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26</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Cs w:val="20"/>
              </w:rPr>
            </w:pPr>
            <w:r w:rsidRPr="00EA2F83">
              <w:rPr>
                <w:rFonts w:ascii="Times New Roman" w:hAnsi="Times New Roman" w:cs="Times New Roman"/>
                <w:szCs w:val="20"/>
              </w:rPr>
              <w:t>39</w:t>
            </w:r>
          </w:p>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Cs w:val="20"/>
              </w:rPr>
              <w:t>(20+19)</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21</w:t>
            </w:r>
          </w:p>
        </w:tc>
        <w:tc>
          <w:tcPr>
            <w:tcW w:w="0" w:type="auto"/>
            <w:tcBorders>
              <w:top w:val="single" w:sz="18" w:space="0" w:color="auto"/>
              <w:left w:val="single" w:sz="8" w:space="0" w:color="auto"/>
              <w:bottom w:val="single" w:sz="18" w:space="0" w:color="auto"/>
              <w:right w:val="single" w:sz="12"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30</w:t>
            </w:r>
          </w:p>
        </w:tc>
      </w:tr>
      <w:tr w:rsidR="00141AE1" w:rsidRPr="00EA2F83" w:rsidTr="00141AE1">
        <w:trPr>
          <w:trHeight w:val="533"/>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4"/>
                <w:szCs w:val="24"/>
              </w:rPr>
            </w:pPr>
            <w:r w:rsidRPr="00EA2F83">
              <w:rPr>
                <w:rFonts w:ascii="Times New Roman" w:hAnsi="Times New Roman" w:cs="Times New Roman"/>
                <w:b/>
                <w:sz w:val="24"/>
                <w:szCs w:val="24"/>
              </w:rPr>
              <w:t>7.</w:t>
            </w:r>
          </w:p>
        </w:tc>
        <w:tc>
          <w:tcPr>
            <w:tcW w:w="2116"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uppressAutoHyphens/>
              <w:spacing w:line="276" w:lineRule="auto"/>
              <w:textAlignment w:val="baseline"/>
              <w:rPr>
                <w:rFonts w:ascii="Times New Roman" w:eastAsia="Times New Roman" w:hAnsi="Times New Roman" w:cs="Times New Roman"/>
                <w:b/>
                <w:kern w:val="1"/>
                <w:sz w:val="20"/>
                <w:szCs w:val="20"/>
                <w:lang w:eastAsia="ar-SA"/>
              </w:rPr>
            </w:pPr>
            <w:r w:rsidRPr="00EA2F83">
              <w:rPr>
                <w:rFonts w:ascii="Times New Roman" w:eastAsia="Times New Roman" w:hAnsi="Times New Roman" w:cs="Times New Roman"/>
                <w:b/>
                <w:kern w:val="1"/>
                <w:sz w:val="20"/>
                <w:szCs w:val="20"/>
                <w:lang w:eastAsia="ar-SA"/>
              </w:rPr>
              <w:t xml:space="preserve">PSP im. Ks. T. Stokowskiego </w:t>
            </w:r>
          </w:p>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w Watraszewie</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78</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10</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11</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5</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10</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14</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12</w:t>
            </w:r>
          </w:p>
        </w:tc>
        <w:tc>
          <w:tcPr>
            <w:tcW w:w="0" w:type="auto"/>
            <w:tcBorders>
              <w:top w:val="single" w:sz="18" w:space="0" w:color="auto"/>
              <w:left w:val="single" w:sz="8" w:space="0" w:color="auto"/>
              <w:bottom w:val="single" w:sz="18" w:space="0" w:color="auto"/>
              <w:right w:val="single" w:sz="12"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r>
      <w:tr w:rsidR="00141AE1" w:rsidRPr="00EA2F83" w:rsidTr="00141AE1">
        <w:trPr>
          <w:trHeight w:val="553"/>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4"/>
                <w:szCs w:val="24"/>
              </w:rPr>
            </w:pPr>
            <w:r w:rsidRPr="00EA2F83">
              <w:rPr>
                <w:rFonts w:ascii="Times New Roman" w:hAnsi="Times New Roman" w:cs="Times New Roman"/>
                <w:b/>
                <w:sz w:val="24"/>
                <w:szCs w:val="24"/>
              </w:rPr>
              <w:t>8.</w:t>
            </w:r>
          </w:p>
        </w:tc>
        <w:tc>
          <w:tcPr>
            <w:tcW w:w="2116"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uppressAutoHyphens/>
              <w:spacing w:line="276" w:lineRule="auto"/>
              <w:textAlignment w:val="baseline"/>
              <w:rPr>
                <w:rFonts w:ascii="Times New Roman" w:eastAsia="Times New Roman" w:hAnsi="Times New Roman" w:cs="Times New Roman"/>
                <w:b/>
                <w:kern w:val="1"/>
                <w:sz w:val="20"/>
                <w:szCs w:val="20"/>
                <w:lang w:eastAsia="ar-SA"/>
              </w:rPr>
            </w:pPr>
            <w:r w:rsidRPr="00EA2F83">
              <w:rPr>
                <w:rFonts w:ascii="Times New Roman" w:eastAsia="Times New Roman" w:hAnsi="Times New Roman" w:cs="Times New Roman"/>
                <w:b/>
                <w:kern w:val="1"/>
                <w:sz w:val="20"/>
                <w:szCs w:val="20"/>
                <w:lang w:eastAsia="ar-SA"/>
              </w:rPr>
              <w:t xml:space="preserve">PSP im. Poetów Polskich </w:t>
            </w:r>
          </w:p>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w Zalesiu</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64</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5</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13</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5</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7</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7</w:t>
            </w:r>
          </w:p>
        </w:tc>
        <w:tc>
          <w:tcPr>
            <w:tcW w:w="0" w:type="auto"/>
            <w:tcBorders>
              <w:top w:val="single" w:sz="18" w:space="0" w:color="auto"/>
              <w:left w:val="single" w:sz="8" w:space="0" w:color="auto"/>
              <w:bottom w:val="single" w:sz="18" w:space="0" w:color="auto"/>
              <w:right w:val="single" w:sz="8"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9</w:t>
            </w:r>
          </w:p>
        </w:tc>
        <w:tc>
          <w:tcPr>
            <w:tcW w:w="0" w:type="auto"/>
            <w:tcBorders>
              <w:top w:val="single" w:sz="18" w:space="0" w:color="auto"/>
              <w:left w:val="single" w:sz="8" w:space="0" w:color="auto"/>
              <w:bottom w:val="single" w:sz="18" w:space="0" w:color="auto"/>
              <w:right w:val="single" w:sz="12" w:space="0" w:color="auto"/>
            </w:tcBorders>
          </w:tcPr>
          <w:p w:rsidR="00141AE1" w:rsidRPr="00EA2F83" w:rsidRDefault="00141AE1" w:rsidP="00EA2F83">
            <w:pPr>
              <w:spacing w:line="276" w:lineRule="auto"/>
              <w:jc w:val="center"/>
              <w:rPr>
                <w:rFonts w:ascii="Times New Roman" w:hAnsi="Times New Roman" w:cs="Times New Roman"/>
                <w:sz w:val="20"/>
                <w:szCs w:val="20"/>
              </w:rPr>
            </w:pPr>
            <w:r w:rsidRPr="00EA2F83">
              <w:rPr>
                <w:rFonts w:ascii="Times New Roman" w:hAnsi="Times New Roman" w:cs="Times New Roman"/>
                <w:sz w:val="20"/>
                <w:szCs w:val="20"/>
              </w:rPr>
              <w:t>10</w:t>
            </w:r>
          </w:p>
        </w:tc>
      </w:tr>
      <w:tr w:rsidR="00141AE1" w:rsidRPr="00EA2F83" w:rsidTr="00141AE1">
        <w:trPr>
          <w:trHeight w:val="420"/>
        </w:trPr>
        <w:tc>
          <w:tcPr>
            <w:tcW w:w="426" w:type="dxa"/>
            <w:tcBorders>
              <w:top w:val="single" w:sz="18" w:space="0" w:color="auto"/>
              <w:left w:val="single" w:sz="12"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rPr>
                <w:rFonts w:ascii="Times New Roman" w:hAnsi="Times New Roman" w:cs="Times New Roman"/>
                <w:b/>
                <w:sz w:val="24"/>
                <w:szCs w:val="24"/>
              </w:rPr>
            </w:pPr>
          </w:p>
        </w:tc>
        <w:tc>
          <w:tcPr>
            <w:tcW w:w="2116" w:type="dxa"/>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uppressAutoHyphens/>
              <w:spacing w:line="276" w:lineRule="auto"/>
              <w:textAlignment w:val="baseline"/>
              <w:rPr>
                <w:rFonts w:ascii="Times New Roman" w:eastAsia="Times New Roman" w:hAnsi="Times New Roman" w:cs="Times New Roman"/>
                <w:b/>
                <w:kern w:val="1"/>
                <w:sz w:val="20"/>
                <w:szCs w:val="20"/>
                <w:lang w:eastAsia="ar-SA"/>
              </w:rPr>
            </w:pPr>
            <w:r w:rsidRPr="00EA2F83">
              <w:rPr>
                <w:rFonts w:ascii="Times New Roman" w:eastAsia="Times New Roman" w:hAnsi="Times New Roman" w:cs="Times New Roman"/>
                <w:b/>
                <w:kern w:val="1"/>
                <w:sz w:val="20"/>
                <w:szCs w:val="20"/>
                <w:lang w:eastAsia="ar-SA"/>
              </w:rPr>
              <w:t>Razem</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73</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884</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95</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110</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99</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93</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132</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133</w:t>
            </w:r>
          </w:p>
        </w:tc>
        <w:tc>
          <w:tcPr>
            <w:tcW w:w="0" w:type="auto"/>
            <w:tcBorders>
              <w:top w:val="single" w:sz="18" w:space="0" w:color="auto"/>
              <w:left w:val="single" w:sz="8" w:space="0" w:color="auto"/>
              <w:bottom w:val="single" w:sz="18" w:space="0" w:color="auto"/>
              <w:right w:val="single" w:sz="8"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108</w:t>
            </w:r>
          </w:p>
        </w:tc>
        <w:tc>
          <w:tcPr>
            <w:tcW w:w="0" w:type="auto"/>
            <w:tcBorders>
              <w:top w:val="single" w:sz="18" w:space="0" w:color="auto"/>
              <w:left w:val="single" w:sz="8" w:space="0" w:color="auto"/>
              <w:bottom w:val="single" w:sz="18" w:space="0" w:color="auto"/>
              <w:right w:val="single" w:sz="12" w:space="0" w:color="auto"/>
            </w:tcBorders>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114</w:t>
            </w:r>
          </w:p>
        </w:tc>
      </w:tr>
    </w:tbl>
    <w:p w:rsidR="00141AE1" w:rsidRPr="00EA2F83" w:rsidRDefault="00141AE1" w:rsidP="00EA2F83">
      <w:pPr>
        <w:spacing w:after="0" w:line="276" w:lineRule="auto"/>
        <w:jc w:val="center"/>
        <w:rPr>
          <w:rFonts w:ascii="Times New Roman" w:hAnsi="Times New Roman" w:cs="Times New Roman"/>
          <w:b/>
          <w:sz w:val="24"/>
          <w:szCs w:val="24"/>
        </w:rPr>
      </w:pPr>
    </w:p>
    <w:p w:rsidR="00141AE1" w:rsidRPr="00EA2F83" w:rsidRDefault="00141AE1" w:rsidP="00EA2F83">
      <w:pPr>
        <w:spacing w:after="0" w:line="276" w:lineRule="auto"/>
        <w:rPr>
          <w:rFonts w:ascii="Times New Roman" w:hAnsi="Times New Roman" w:cs="Times New Roman"/>
          <w:b/>
          <w:sz w:val="24"/>
          <w:szCs w:val="24"/>
        </w:rPr>
      </w:pPr>
    </w:p>
    <w:p w:rsidR="00141AE1" w:rsidRPr="00EA2F83" w:rsidRDefault="00141AE1" w:rsidP="00EA2F83">
      <w:pPr>
        <w:spacing w:after="0" w:line="276" w:lineRule="auto"/>
        <w:rPr>
          <w:rFonts w:ascii="Times New Roman" w:hAnsi="Times New Roman" w:cs="Times New Roman"/>
          <w:b/>
          <w:sz w:val="24"/>
          <w:szCs w:val="24"/>
        </w:rPr>
      </w:pPr>
    </w:p>
    <w:p w:rsidR="00141AE1" w:rsidRPr="00EA2F83" w:rsidRDefault="00141AE1" w:rsidP="00EA2F83">
      <w:pPr>
        <w:spacing w:after="0"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Organizacja publicznego przedszkola i oddziałów przedszkolnych przy szkołach podstawowych wg. stanu na dzień 30.09.2019 r.</w:t>
      </w:r>
    </w:p>
    <w:p w:rsidR="00141AE1" w:rsidRPr="00EA2F83" w:rsidRDefault="00141AE1" w:rsidP="00EA2F83">
      <w:pPr>
        <w:spacing w:after="0" w:line="276" w:lineRule="auto"/>
        <w:jc w:val="center"/>
        <w:rPr>
          <w:rFonts w:ascii="Times New Roman" w:hAnsi="Times New Roman" w:cs="Times New Roman"/>
          <w:b/>
          <w:sz w:val="14"/>
          <w:szCs w:val="24"/>
        </w:rPr>
      </w:pPr>
    </w:p>
    <w:tbl>
      <w:tblPr>
        <w:tblW w:w="9351" w:type="dxa"/>
        <w:tblInd w:w="-162" w:type="dxa"/>
        <w:tblBorders>
          <w:top w:val="single" w:sz="18" w:space="0" w:color="000000"/>
          <w:left w:val="single" w:sz="18" w:space="0" w:color="000000"/>
          <w:bottom w:val="single" w:sz="18" w:space="0" w:color="000000"/>
          <w:right w:val="single" w:sz="18" w:space="0" w:color="000000"/>
          <w:insideH w:val="single" w:sz="12" w:space="0" w:color="000000"/>
          <w:insideV w:val="single" w:sz="12" w:space="0" w:color="000000"/>
        </w:tblBorders>
        <w:tblLayout w:type="fixed"/>
        <w:tblCellMar>
          <w:left w:w="10" w:type="dxa"/>
          <w:right w:w="10" w:type="dxa"/>
        </w:tblCellMar>
        <w:tblLook w:val="0000" w:firstRow="0" w:lastRow="0" w:firstColumn="0" w:lastColumn="0" w:noHBand="0" w:noVBand="0"/>
      </w:tblPr>
      <w:tblGrid>
        <w:gridCol w:w="568"/>
        <w:gridCol w:w="3417"/>
        <w:gridCol w:w="1275"/>
        <w:gridCol w:w="1276"/>
        <w:gridCol w:w="1403"/>
        <w:gridCol w:w="1412"/>
      </w:tblGrid>
      <w:tr w:rsidR="00141AE1" w:rsidRPr="00EA2F83" w:rsidTr="00141AE1">
        <w:trPr>
          <w:trHeight w:val="345"/>
        </w:trPr>
        <w:tc>
          <w:tcPr>
            <w:tcW w:w="568" w:type="dxa"/>
            <w:vMerge w:val="restart"/>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Lp.</w:t>
            </w:r>
          </w:p>
        </w:tc>
        <w:tc>
          <w:tcPr>
            <w:tcW w:w="3417" w:type="dxa"/>
            <w:vMerge w:val="restart"/>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Wyszczególnienie</w:t>
            </w:r>
          </w:p>
        </w:tc>
        <w:tc>
          <w:tcPr>
            <w:tcW w:w="2551" w:type="dxa"/>
            <w:gridSpan w:val="2"/>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Oddział przedszkolny</w:t>
            </w:r>
          </w:p>
        </w:tc>
        <w:tc>
          <w:tcPr>
            <w:tcW w:w="2815" w:type="dxa"/>
            <w:gridSpan w:val="2"/>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Przedszkole publiczne</w:t>
            </w:r>
          </w:p>
          <w:p w:rsidR="00141AE1" w:rsidRPr="00EA2F83" w:rsidRDefault="00141AE1" w:rsidP="00EA2F83">
            <w:pPr>
              <w:spacing w:after="0" w:line="276" w:lineRule="auto"/>
              <w:jc w:val="center"/>
              <w:rPr>
                <w:rFonts w:ascii="Times New Roman" w:hAnsi="Times New Roman" w:cs="Times New Roman"/>
                <w:sz w:val="20"/>
                <w:szCs w:val="20"/>
              </w:rPr>
            </w:pPr>
          </w:p>
        </w:tc>
      </w:tr>
      <w:tr w:rsidR="00141AE1" w:rsidRPr="00EA2F83" w:rsidTr="00141AE1">
        <w:trPr>
          <w:trHeight w:val="514"/>
        </w:trPr>
        <w:tc>
          <w:tcPr>
            <w:tcW w:w="568" w:type="dxa"/>
            <w:vMerge/>
            <w:shd w:val="clear" w:color="auto" w:fill="D5DCE4" w:themeFill="text2" w:themeFillTint="33"/>
          </w:tcPr>
          <w:p w:rsidR="00141AE1" w:rsidRPr="00EA2F83" w:rsidRDefault="00141AE1" w:rsidP="00EA2F83">
            <w:pPr>
              <w:spacing w:after="0" w:line="276" w:lineRule="auto"/>
              <w:rPr>
                <w:rFonts w:ascii="Times New Roman" w:hAnsi="Times New Roman" w:cs="Times New Roman"/>
                <w:sz w:val="20"/>
                <w:szCs w:val="20"/>
              </w:rPr>
            </w:pPr>
          </w:p>
        </w:tc>
        <w:tc>
          <w:tcPr>
            <w:tcW w:w="3417" w:type="dxa"/>
            <w:vMerge/>
            <w:shd w:val="clear" w:color="auto" w:fill="D5DCE4" w:themeFill="text2" w:themeFillTint="33"/>
          </w:tcPr>
          <w:p w:rsidR="00141AE1" w:rsidRPr="00EA2F83" w:rsidRDefault="00141AE1" w:rsidP="00EA2F83">
            <w:pPr>
              <w:spacing w:after="0" w:line="276" w:lineRule="auto"/>
              <w:rPr>
                <w:rFonts w:ascii="Times New Roman" w:hAnsi="Times New Roman" w:cs="Times New Roman"/>
                <w:sz w:val="20"/>
                <w:szCs w:val="20"/>
              </w:rPr>
            </w:pPr>
          </w:p>
        </w:tc>
        <w:tc>
          <w:tcPr>
            <w:tcW w:w="1275"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Liczba oddziałów</w:t>
            </w:r>
          </w:p>
        </w:tc>
        <w:tc>
          <w:tcPr>
            <w:tcW w:w="1276"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Liczba dzieci</w:t>
            </w:r>
          </w:p>
        </w:tc>
        <w:tc>
          <w:tcPr>
            <w:tcW w:w="1403"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Liczba oddziałów</w:t>
            </w:r>
          </w:p>
        </w:tc>
        <w:tc>
          <w:tcPr>
            <w:tcW w:w="1412"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b/>
                <w:sz w:val="20"/>
                <w:szCs w:val="20"/>
              </w:rPr>
              <w:t>Liczba dzieci</w:t>
            </w:r>
          </w:p>
        </w:tc>
      </w:tr>
      <w:tr w:rsidR="00141AE1" w:rsidRPr="00EA2F83" w:rsidTr="00141AE1">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1.</w:t>
            </w: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Przedszkole Publiczne w Chynowie</w:t>
            </w:r>
          </w:p>
        </w:tc>
        <w:tc>
          <w:tcPr>
            <w:tcW w:w="1275"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p>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276"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p>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403"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7</w:t>
            </w:r>
          </w:p>
        </w:tc>
        <w:tc>
          <w:tcPr>
            <w:tcW w:w="1412"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174</w:t>
            </w:r>
          </w:p>
        </w:tc>
      </w:tr>
      <w:tr w:rsidR="00141AE1" w:rsidRPr="00EA2F83" w:rsidTr="00141AE1">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2.</w:t>
            </w: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oddział przedszkolny</w:t>
            </w: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przy PSP w Chynowie</w:t>
            </w:r>
          </w:p>
        </w:tc>
        <w:tc>
          <w:tcPr>
            <w:tcW w:w="1275"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2</w:t>
            </w:r>
          </w:p>
        </w:tc>
        <w:tc>
          <w:tcPr>
            <w:tcW w:w="1276"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44</w:t>
            </w:r>
          </w:p>
          <w:p w:rsidR="00141AE1" w:rsidRPr="00EA2F83" w:rsidRDefault="00141AE1" w:rsidP="00EA2F83">
            <w:pPr>
              <w:spacing w:after="0" w:line="276" w:lineRule="auto"/>
              <w:jc w:val="center"/>
              <w:rPr>
                <w:rFonts w:ascii="Times New Roman" w:hAnsi="Times New Roman" w:cs="Times New Roman"/>
                <w:sz w:val="20"/>
                <w:szCs w:val="20"/>
              </w:rPr>
            </w:pPr>
          </w:p>
        </w:tc>
        <w:tc>
          <w:tcPr>
            <w:tcW w:w="1403"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412"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p>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r>
      <w:tr w:rsidR="00141AE1" w:rsidRPr="00EA2F83" w:rsidTr="00141AE1">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3.</w:t>
            </w: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oddział przedszkolny</w:t>
            </w: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przy PSP w Budziszynku</w:t>
            </w:r>
          </w:p>
        </w:tc>
        <w:tc>
          <w:tcPr>
            <w:tcW w:w="1275"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2</w:t>
            </w:r>
          </w:p>
        </w:tc>
        <w:tc>
          <w:tcPr>
            <w:tcW w:w="1276"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25</w:t>
            </w:r>
          </w:p>
        </w:tc>
        <w:tc>
          <w:tcPr>
            <w:tcW w:w="1403"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412"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r>
      <w:tr w:rsidR="00141AE1" w:rsidRPr="00EA2F83" w:rsidTr="00141AE1">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4.</w:t>
            </w: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 xml:space="preserve">oddział przedszkolny </w:t>
            </w: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lastRenderedPageBreak/>
              <w:t>przy PSP w Drwalewie</w:t>
            </w:r>
          </w:p>
        </w:tc>
        <w:tc>
          <w:tcPr>
            <w:tcW w:w="1275"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lastRenderedPageBreak/>
              <w:t>1</w:t>
            </w:r>
          </w:p>
        </w:tc>
        <w:tc>
          <w:tcPr>
            <w:tcW w:w="1276"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19</w:t>
            </w:r>
          </w:p>
        </w:tc>
        <w:tc>
          <w:tcPr>
            <w:tcW w:w="1403"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412"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r>
      <w:tr w:rsidR="00141AE1" w:rsidRPr="00EA2F83" w:rsidTr="00141AE1">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5.</w:t>
            </w: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oddział przedszkolny</w:t>
            </w: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przy PSP w Machcinie</w:t>
            </w:r>
          </w:p>
        </w:tc>
        <w:tc>
          <w:tcPr>
            <w:tcW w:w="1275"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1</w:t>
            </w:r>
          </w:p>
        </w:tc>
        <w:tc>
          <w:tcPr>
            <w:tcW w:w="1276"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11</w:t>
            </w:r>
          </w:p>
        </w:tc>
        <w:tc>
          <w:tcPr>
            <w:tcW w:w="1403"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412"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r>
      <w:tr w:rsidR="00141AE1" w:rsidRPr="00EA2F83" w:rsidTr="00141AE1">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6.</w:t>
            </w: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oddział przedszkolny</w:t>
            </w: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 xml:space="preserve"> przy PSP w Pieczyskach</w:t>
            </w:r>
          </w:p>
        </w:tc>
        <w:tc>
          <w:tcPr>
            <w:tcW w:w="1275"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1</w:t>
            </w:r>
          </w:p>
        </w:tc>
        <w:tc>
          <w:tcPr>
            <w:tcW w:w="1276"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8</w:t>
            </w:r>
          </w:p>
        </w:tc>
        <w:tc>
          <w:tcPr>
            <w:tcW w:w="1403"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412"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r>
      <w:tr w:rsidR="00141AE1" w:rsidRPr="00EA2F83" w:rsidTr="00141AE1">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7.</w:t>
            </w: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oddział przedszkolny</w:t>
            </w: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przy PSP w Sułkowicach</w:t>
            </w:r>
          </w:p>
        </w:tc>
        <w:tc>
          <w:tcPr>
            <w:tcW w:w="1275"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1</w:t>
            </w:r>
          </w:p>
        </w:tc>
        <w:tc>
          <w:tcPr>
            <w:tcW w:w="1276"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25</w:t>
            </w:r>
          </w:p>
        </w:tc>
        <w:tc>
          <w:tcPr>
            <w:tcW w:w="1403"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412"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r>
      <w:tr w:rsidR="00141AE1" w:rsidRPr="00EA2F83" w:rsidTr="00141AE1">
        <w:trPr>
          <w:trHeight w:val="157"/>
        </w:trPr>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8.</w:t>
            </w: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oddział przedszkolny</w:t>
            </w: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przy PSP w Watraszewie</w:t>
            </w:r>
          </w:p>
        </w:tc>
        <w:tc>
          <w:tcPr>
            <w:tcW w:w="1275"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2</w:t>
            </w:r>
          </w:p>
        </w:tc>
        <w:tc>
          <w:tcPr>
            <w:tcW w:w="1276"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21</w:t>
            </w:r>
          </w:p>
        </w:tc>
        <w:tc>
          <w:tcPr>
            <w:tcW w:w="1403"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412"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r>
      <w:tr w:rsidR="00141AE1" w:rsidRPr="00EA2F83" w:rsidTr="00141AE1">
        <w:trPr>
          <w:trHeight w:val="150"/>
        </w:trPr>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9.</w:t>
            </w: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oddział przedszkolny</w:t>
            </w: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przy PSP w Zalesiu</w:t>
            </w:r>
          </w:p>
        </w:tc>
        <w:tc>
          <w:tcPr>
            <w:tcW w:w="1275"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1</w:t>
            </w:r>
          </w:p>
        </w:tc>
        <w:tc>
          <w:tcPr>
            <w:tcW w:w="1276"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16</w:t>
            </w:r>
          </w:p>
        </w:tc>
        <w:tc>
          <w:tcPr>
            <w:tcW w:w="1403"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c>
          <w:tcPr>
            <w:tcW w:w="1412" w:type="dxa"/>
            <w:shd w:val="clear" w:color="auto" w:fill="auto"/>
          </w:tcPr>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sz w:val="20"/>
                <w:szCs w:val="20"/>
              </w:rPr>
              <w:t>-</w:t>
            </w:r>
          </w:p>
        </w:tc>
      </w:tr>
      <w:tr w:rsidR="00141AE1" w:rsidRPr="00EA2F83" w:rsidTr="00141AE1">
        <w:trPr>
          <w:trHeight w:val="476"/>
        </w:trPr>
        <w:tc>
          <w:tcPr>
            <w:tcW w:w="568"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sz w:val="20"/>
                <w:szCs w:val="20"/>
              </w:rPr>
            </w:pPr>
          </w:p>
        </w:tc>
        <w:tc>
          <w:tcPr>
            <w:tcW w:w="3417" w:type="dxa"/>
            <w:shd w:val="clear" w:color="auto" w:fill="D5DCE4" w:themeFill="text2" w:themeFillTint="33"/>
          </w:tcPr>
          <w:p w:rsidR="00141AE1" w:rsidRPr="00EA2F83" w:rsidRDefault="00141AE1" w:rsidP="00EA2F83">
            <w:pPr>
              <w:spacing w:after="0" w:line="276" w:lineRule="auto"/>
              <w:rPr>
                <w:rFonts w:ascii="Times New Roman" w:hAnsi="Times New Roman" w:cs="Times New Roman"/>
                <w:b/>
                <w:sz w:val="20"/>
                <w:szCs w:val="20"/>
              </w:rPr>
            </w:pPr>
          </w:p>
          <w:p w:rsidR="00141AE1" w:rsidRPr="00EA2F83" w:rsidRDefault="00141AE1" w:rsidP="00EA2F83">
            <w:pPr>
              <w:spacing w:after="0" w:line="276" w:lineRule="auto"/>
              <w:rPr>
                <w:rFonts w:ascii="Times New Roman" w:hAnsi="Times New Roman" w:cs="Times New Roman"/>
                <w:b/>
                <w:sz w:val="20"/>
                <w:szCs w:val="20"/>
              </w:rPr>
            </w:pPr>
            <w:r w:rsidRPr="00EA2F83">
              <w:rPr>
                <w:rFonts w:ascii="Times New Roman" w:hAnsi="Times New Roman" w:cs="Times New Roman"/>
                <w:b/>
                <w:sz w:val="20"/>
                <w:szCs w:val="20"/>
              </w:rPr>
              <w:t>Razem</w:t>
            </w:r>
          </w:p>
        </w:tc>
        <w:tc>
          <w:tcPr>
            <w:tcW w:w="1275"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p>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11</w:t>
            </w:r>
          </w:p>
        </w:tc>
        <w:tc>
          <w:tcPr>
            <w:tcW w:w="1276"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p>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169</w:t>
            </w:r>
          </w:p>
        </w:tc>
        <w:tc>
          <w:tcPr>
            <w:tcW w:w="1403"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p>
          <w:p w:rsidR="00141AE1" w:rsidRPr="00EA2F83" w:rsidRDefault="00141AE1" w:rsidP="00EA2F83">
            <w:pPr>
              <w:spacing w:after="0" w:line="276" w:lineRule="auto"/>
              <w:jc w:val="center"/>
              <w:rPr>
                <w:rFonts w:ascii="Times New Roman" w:hAnsi="Times New Roman" w:cs="Times New Roman"/>
                <w:b/>
                <w:sz w:val="20"/>
                <w:szCs w:val="20"/>
              </w:rPr>
            </w:pPr>
            <w:r w:rsidRPr="00EA2F83">
              <w:rPr>
                <w:rFonts w:ascii="Times New Roman" w:hAnsi="Times New Roman" w:cs="Times New Roman"/>
                <w:b/>
                <w:sz w:val="20"/>
                <w:szCs w:val="20"/>
              </w:rPr>
              <w:t>7</w:t>
            </w:r>
          </w:p>
        </w:tc>
        <w:tc>
          <w:tcPr>
            <w:tcW w:w="1412" w:type="dxa"/>
            <w:shd w:val="clear" w:color="auto" w:fill="D5DCE4" w:themeFill="text2" w:themeFillTint="33"/>
          </w:tcPr>
          <w:p w:rsidR="00141AE1" w:rsidRPr="00EA2F83" w:rsidRDefault="00141AE1" w:rsidP="00EA2F83">
            <w:pPr>
              <w:spacing w:after="0" w:line="276" w:lineRule="auto"/>
              <w:jc w:val="center"/>
              <w:rPr>
                <w:rFonts w:ascii="Times New Roman" w:hAnsi="Times New Roman" w:cs="Times New Roman"/>
                <w:b/>
                <w:sz w:val="20"/>
                <w:szCs w:val="20"/>
              </w:rPr>
            </w:pPr>
          </w:p>
          <w:p w:rsidR="00141AE1" w:rsidRPr="00EA2F83" w:rsidRDefault="00141AE1" w:rsidP="00EA2F83">
            <w:pPr>
              <w:spacing w:after="0" w:line="276" w:lineRule="auto"/>
              <w:jc w:val="center"/>
              <w:rPr>
                <w:rFonts w:ascii="Times New Roman" w:hAnsi="Times New Roman" w:cs="Times New Roman"/>
                <w:sz w:val="20"/>
                <w:szCs w:val="20"/>
              </w:rPr>
            </w:pPr>
            <w:r w:rsidRPr="00EA2F83">
              <w:rPr>
                <w:rFonts w:ascii="Times New Roman" w:hAnsi="Times New Roman" w:cs="Times New Roman"/>
                <w:b/>
                <w:sz w:val="20"/>
                <w:szCs w:val="20"/>
              </w:rPr>
              <w:t>174</w:t>
            </w:r>
          </w:p>
        </w:tc>
      </w:tr>
    </w:tbl>
    <w:p w:rsidR="00141AE1" w:rsidRPr="00EA2F83" w:rsidRDefault="00141AE1" w:rsidP="00EA2F83">
      <w:pPr>
        <w:spacing w:after="0" w:line="276" w:lineRule="auto"/>
        <w:jc w:val="both"/>
        <w:rPr>
          <w:rFonts w:ascii="Times New Roman" w:hAnsi="Times New Roman" w:cs="Times New Roman"/>
          <w:sz w:val="24"/>
          <w:szCs w:val="24"/>
        </w:rPr>
      </w:pPr>
    </w:p>
    <w:p w:rsidR="00141AE1" w:rsidRPr="00EA2F83" w:rsidRDefault="00141AE1" w:rsidP="00EA2F83">
      <w:pPr>
        <w:spacing w:after="0" w:line="276" w:lineRule="auto"/>
        <w:rPr>
          <w:rFonts w:ascii="Times New Roman" w:hAnsi="Times New Roman" w:cs="Times New Roman"/>
        </w:rPr>
      </w:pPr>
      <w:r w:rsidRPr="00EA2F83">
        <w:rPr>
          <w:rFonts w:ascii="Times New Roman" w:hAnsi="Times New Roman" w:cs="Times New Roman"/>
        </w:rPr>
        <w:t>W gminie w 2019 r. 33 uczniów korzystało z nauczania indywidualnego (w tym z zajęć rewalidacyjnych i rewalidacyjno-wychowawczych), co stanowi łącznie 80 godzin tygodniowo.</w:t>
      </w:r>
    </w:p>
    <w:p w:rsidR="00141AE1" w:rsidRPr="00EA2F83" w:rsidRDefault="00141AE1" w:rsidP="00EA2F83">
      <w:pPr>
        <w:spacing w:after="0" w:line="276" w:lineRule="auto"/>
        <w:jc w:val="center"/>
        <w:rPr>
          <w:rFonts w:ascii="Times New Roman" w:hAnsi="Times New Roman" w:cs="Times New Roman"/>
          <w:b/>
          <w:sz w:val="28"/>
          <w:szCs w:val="24"/>
        </w:rPr>
      </w:pPr>
    </w:p>
    <w:p w:rsidR="00141AE1" w:rsidRPr="00EA2F83" w:rsidRDefault="00141AE1" w:rsidP="00EA2F83">
      <w:pPr>
        <w:spacing w:after="0" w:line="276" w:lineRule="auto"/>
        <w:jc w:val="center"/>
        <w:rPr>
          <w:rFonts w:ascii="Times New Roman" w:hAnsi="Times New Roman" w:cs="Times New Roman"/>
          <w:b/>
          <w:sz w:val="26"/>
          <w:szCs w:val="26"/>
        </w:rPr>
      </w:pPr>
      <w:r w:rsidRPr="00EA2F83">
        <w:rPr>
          <w:rFonts w:ascii="Times New Roman" w:hAnsi="Times New Roman" w:cs="Times New Roman"/>
          <w:b/>
          <w:sz w:val="26"/>
          <w:szCs w:val="26"/>
        </w:rPr>
        <w:t>Średnie wyniki szkół z egzaminu ósmoklasisty 2019.</w:t>
      </w:r>
    </w:p>
    <w:p w:rsidR="00141AE1" w:rsidRPr="00EA2F83" w:rsidRDefault="00141AE1" w:rsidP="00EA2F83">
      <w:pPr>
        <w:spacing w:after="0" w:line="276" w:lineRule="auto"/>
        <w:jc w:val="center"/>
        <w:rPr>
          <w:rFonts w:ascii="Times New Roman" w:hAnsi="Times New Roman" w:cs="Times New Roman"/>
          <w:b/>
          <w:sz w:val="26"/>
          <w:szCs w:val="26"/>
        </w:rPr>
      </w:pPr>
      <w:r w:rsidRPr="00EA2F83">
        <w:rPr>
          <w:rFonts w:ascii="Times New Roman" w:hAnsi="Times New Roman" w:cs="Times New Roman"/>
          <w:b/>
          <w:sz w:val="26"/>
          <w:szCs w:val="26"/>
        </w:rPr>
        <w:t>Data raportu Komisji Edukacji Narodowej z dn. 26.06.2019</w:t>
      </w:r>
    </w:p>
    <w:tbl>
      <w:tblPr>
        <w:tblStyle w:val="Tabela-Siatka1"/>
        <w:tblW w:w="0" w:type="auto"/>
        <w:tblLook w:val="04A0" w:firstRow="1" w:lastRow="0" w:firstColumn="1" w:lastColumn="0" w:noHBand="0" w:noVBand="1"/>
      </w:tblPr>
      <w:tblGrid>
        <w:gridCol w:w="572"/>
        <w:gridCol w:w="2102"/>
        <w:gridCol w:w="1030"/>
        <w:gridCol w:w="1060"/>
        <w:gridCol w:w="1107"/>
        <w:gridCol w:w="1060"/>
        <w:gridCol w:w="1030"/>
        <w:gridCol w:w="1065"/>
      </w:tblGrid>
      <w:tr w:rsidR="00141AE1" w:rsidRPr="00EA2F83" w:rsidTr="00141AE1">
        <w:trPr>
          <w:trHeight w:val="567"/>
        </w:trPr>
        <w:tc>
          <w:tcPr>
            <w:tcW w:w="571" w:type="dxa"/>
            <w:vMerge w:val="restart"/>
            <w:tcBorders>
              <w:top w:val="single" w:sz="18" w:space="0" w:color="auto"/>
              <w:left w:val="single" w:sz="18" w:space="0" w:color="auto"/>
              <w:right w:val="single" w:sz="12" w:space="0" w:color="auto"/>
            </w:tcBorders>
            <w:shd w:val="clear" w:color="auto" w:fill="D9D9D9" w:themeFill="background1" w:themeFillShade="D9"/>
          </w:tcPr>
          <w:p w:rsidR="00141AE1" w:rsidRPr="00EA2F83" w:rsidRDefault="00141AE1" w:rsidP="00EA2F83">
            <w:pPr>
              <w:spacing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Lp.</w:t>
            </w:r>
          </w:p>
        </w:tc>
        <w:tc>
          <w:tcPr>
            <w:tcW w:w="2203" w:type="dxa"/>
            <w:vMerge w:val="restart"/>
            <w:tcBorders>
              <w:top w:val="single" w:sz="18" w:space="0" w:color="auto"/>
              <w:left w:val="single" w:sz="12" w:space="0" w:color="auto"/>
              <w:right w:val="single" w:sz="12" w:space="0" w:color="auto"/>
            </w:tcBorders>
            <w:shd w:val="clear" w:color="auto" w:fill="D9D9D9" w:themeFill="background1" w:themeFillShade="D9"/>
            <w:vAlign w:val="center"/>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Nazwa szkoły</w:t>
            </w:r>
          </w:p>
        </w:tc>
        <w:tc>
          <w:tcPr>
            <w:tcW w:w="2138" w:type="dxa"/>
            <w:gridSpan w:val="2"/>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Język polski</w:t>
            </w:r>
          </w:p>
        </w:tc>
        <w:tc>
          <w:tcPr>
            <w:tcW w:w="2232" w:type="dxa"/>
            <w:gridSpan w:val="2"/>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Matematyka</w:t>
            </w:r>
          </w:p>
        </w:tc>
        <w:tc>
          <w:tcPr>
            <w:tcW w:w="2144" w:type="dxa"/>
            <w:gridSpan w:val="2"/>
            <w:tcBorders>
              <w:top w:val="single" w:sz="18" w:space="0" w:color="auto"/>
              <w:left w:val="single" w:sz="12" w:space="0" w:color="auto"/>
              <w:bottom w:val="single" w:sz="12" w:space="0" w:color="auto"/>
              <w:right w:val="single" w:sz="18" w:space="0" w:color="auto"/>
            </w:tcBorders>
            <w:shd w:val="clear" w:color="auto" w:fill="D9D9D9" w:themeFill="background1" w:themeFillShade="D9"/>
            <w:vAlign w:val="center"/>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Język angielski</w:t>
            </w:r>
          </w:p>
        </w:tc>
      </w:tr>
      <w:tr w:rsidR="00141AE1" w:rsidRPr="00EA2F83" w:rsidTr="00141AE1">
        <w:tc>
          <w:tcPr>
            <w:tcW w:w="571" w:type="dxa"/>
            <w:vMerge/>
            <w:tcBorders>
              <w:left w:val="single" w:sz="18" w:space="0" w:color="auto"/>
              <w:bottom w:val="single" w:sz="12" w:space="0" w:color="auto"/>
              <w:right w:val="single" w:sz="12" w:space="0" w:color="auto"/>
            </w:tcBorders>
            <w:shd w:val="clear" w:color="auto" w:fill="D9D9D9" w:themeFill="background1" w:themeFillShade="D9"/>
          </w:tcPr>
          <w:p w:rsidR="00141AE1" w:rsidRPr="00EA2F83" w:rsidRDefault="00141AE1" w:rsidP="00EA2F83">
            <w:pPr>
              <w:spacing w:line="276" w:lineRule="auto"/>
              <w:jc w:val="both"/>
              <w:rPr>
                <w:rFonts w:ascii="Times New Roman" w:hAnsi="Times New Roman" w:cs="Times New Roman"/>
                <w:sz w:val="24"/>
                <w:szCs w:val="24"/>
              </w:rPr>
            </w:pPr>
          </w:p>
        </w:tc>
        <w:tc>
          <w:tcPr>
            <w:tcW w:w="2203" w:type="dxa"/>
            <w:vMerge/>
            <w:tcBorders>
              <w:left w:val="single" w:sz="12" w:space="0" w:color="auto"/>
              <w:bottom w:val="single" w:sz="12" w:space="0" w:color="auto"/>
              <w:right w:val="single" w:sz="12" w:space="0" w:color="auto"/>
            </w:tcBorders>
            <w:shd w:val="clear" w:color="auto" w:fill="D9D9D9" w:themeFill="background1" w:themeFillShade="D9"/>
          </w:tcPr>
          <w:p w:rsidR="00141AE1" w:rsidRPr="00EA2F83" w:rsidRDefault="00141AE1" w:rsidP="00EA2F83">
            <w:pPr>
              <w:spacing w:line="276" w:lineRule="auto"/>
              <w:rPr>
                <w:rFonts w:ascii="Times New Roman" w:hAnsi="Times New Roman" w:cs="Times New Roman"/>
                <w:b/>
                <w:sz w:val="20"/>
                <w:szCs w:val="20"/>
              </w:rPr>
            </w:pPr>
          </w:p>
        </w:tc>
        <w:tc>
          <w:tcPr>
            <w:tcW w:w="1030" w:type="dxa"/>
            <w:tcBorders>
              <w:top w:val="single" w:sz="12" w:space="0" w:color="auto"/>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Liczba uczniów</w:t>
            </w:r>
          </w:p>
        </w:tc>
        <w:tc>
          <w:tcPr>
            <w:tcW w:w="1108" w:type="dxa"/>
            <w:tcBorders>
              <w:top w:val="single" w:sz="12" w:space="0" w:color="auto"/>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Średni wynik %</w:t>
            </w:r>
          </w:p>
        </w:tc>
        <w:tc>
          <w:tcPr>
            <w:tcW w:w="1124" w:type="dxa"/>
            <w:tcBorders>
              <w:top w:val="single" w:sz="12" w:space="0" w:color="auto"/>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Liczba uczniów</w:t>
            </w:r>
          </w:p>
        </w:tc>
        <w:tc>
          <w:tcPr>
            <w:tcW w:w="1108" w:type="dxa"/>
            <w:tcBorders>
              <w:top w:val="single" w:sz="12" w:space="0" w:color="auto"/>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Średni wynik %</w:t>
            </w:r>
          </w:p>
        </w:tc>
        <w:tc>
          <w:tcPr>
            <w:tcW w:w="1030" w:type="dxa"/>
            <w:tcBorders>
              <w:top w:val="single" w:sz="12" w:space="0" w:color="auto"/>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Liczba uczniów</w:t>
            </w:r>
          </w:p>
        </w:tc>
        <w:tc>
          <w:tcPr>
            <w:tcW w:w="1114" w:type="dxa"/>
            <w:tcBorders>
              <w:top w:val="single" w:sz="12" w:space="0" w:color="auto"/>
              <w:left w:val="single" w:sz="12" w:space="0" w:color="auto"/>
              <w:bottom w:val="single" w:sz="12" w:space="0" w:color="auto"/>
              <w:right w:val="single" w:sz="18"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Średni wynik %</w:t>
            </w:r>
          </w:p>
        </w:tc>
      </w:tr>
      <w:tr w:rsidR="00141AE1" w:rsidRPr="00EA2F83" w:rsidTr="00141AE1">
        <w:tc>
          <w:tcPr>
            <w:tcW w:w="571" w:type="dxa"/>
            <w:tcBorders>
              <w:left w:val="single" w:sz="18"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1.</w:t>
            </w:r>
          </w:p>
        </w:tc>
        <w:tc>
          <w:tcPr>
            <w:tcW w:w="2203" w:type="dxa"/>
            <w:tcBorders>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uppressAutoHyphens/>
              <w:spacing w:line="276" w:lineRule="auto"/>
              <w:textAlignment w:val="baseline"/>
              <w:rPr>
                <w:rFonts w:ascii="Times New Roman" w:eastAsia="Times New Roman" w:hAnsi="Times New Roman" w:cs="Times New Roman"/>
                <w:b/>
                <w:kern w:val="1"/>
                <w:sz w:val="20"/>
                <w:szCs w:val="20"/>
                <w:lang w:eastAsia="ar-SA"/>
              </w:rPr>
            </w:pPr>
            <w:r w:rsidRPr="00EA2F83">
              <w:rPr>
                <w:rFonts w:ascii="Times New Roman" w:eastAsia="Times New Roman" w:hAnsi="Times New Roman" w:cs="Times New Roman"/>
                <w:b/>
                <w:kern w:val="1"/>
                <w:sz w:val="20"/>
                <w:szCs w:val="20"/>
                <w:lang w:eastAsia="ar-SA"/>
              </w:rPr>
              <w:t>PSP im. K. Makuszyńskiego</w:t>
            </w:r>
            <w:r w:rsidRPr="00EA2F83">
              <w:rPr>
                <w:rFonts w:ascii="Times New Roman" w:eastAsia="Times New Roman" w:hAnsi="Times New Roman" w:cs="Times New Roman"/>
                <w:b/>
                <w:kern w:val="1"/>
                <w:sz w:val="20"/>
                <w:szCs w:val="20"/>
                <w:lang w:eastAsia="ar-SA"/>
              </w:rPr>
              <w:br/>
              <w:t xml:space="preserve"> w Chynowie</w:t>
            </w:r>
          </w:p>
        </w:tc>
        <w:tc>
          <w:tcPr>
            <w:tcW w:w="1030" w:type="dxa"/>
            <w:tcBorders>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47</w:t>
            </w:r>
          </w:p>
        </w:tc>
        <w:tc>
          <w:tcPr>
            <w:tcW w:w="1108" w:type="dxa"/>
            <w:tcBorders>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69</w:t>
            </w:r>
          </w:p>
        </w:tc>
        <w:tc>
          <w:tcPr>
            <w:tcW w:w="1124" w:type="dxa"/>
            <w:tcBorders>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47</w:t>
            </w:r>
          </w:p>
        </w:tc>
        <w:tc>
          <w:tcPr>
            <w:tcW w:w="1108" w:type="dxa"/>
            <w:tcBorders>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44</w:t>
            </w:r>
          </w:p>
        </w:tc>
        <w:tc>
          <w:tcPr>
            <w:tcW w:w="1030" w:type="dxa"/>
            <w:tcBorders>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47</w:t>
            </w:r>
          </w:p>
        </w:tc>
        <w:tc>
          <w:tcPr>
            <w:tcW w:w="1114" w:type="dxa"/>
            <w:tcBorders>
              <w:left w:val="single" w:sz="12" w:space="0" w:color="auto"/>
              <w:bottom w:val="single" w:sz="12" w:space="0" w:color="auto"/>
              <w:right w:val="single" w:sz="18"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59</w:t>
            </w:r>
          </w:p>
        </w:tc>
      </w:tr>
      <w:tr w:rsidR="00141AE1" w:rsidRPr="00EA2F83" w:rsidTr="00141AE1">
        <w:tc>
          <w:tcPr>
            <w:tcW w:w="571" w:type="dxa"/>
            <w:tcBorders>
              <w:top w:val="single" w:sz="12" w:space="0" w:color="auto"/>
              <w:left w:val="single" w:sz="18"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2.</w:t>
            </w:r>
          </w:p>
        </w:tc>
        <w:tc>
          <w:tcPr>
            <w:tcW w:w="2203" w:type="dxa"/>
            <w:tcBorders>
              <w:top w:val="single" w:sz="12" w:space="0" w:color="auto"/>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uppressAutoHyphens/>
              <w:spacing w:line="276" w:lineRule="auto"/>
              <w:textAlignment w:val="baseline"/>
              <w:rPr>
                <w:rFonts w:ascii="Times New Roman" w:eastAsia="Times New Roman" w:hAnsi="Times New Roman" w:cs="Times New Roman"/>
                <w:b/>
                <w:kern w:val="1"/>
                <w:sz w:val="20"/>
                <w:szCs w:val="20"/>
                <w:lang w:eastAsia="ar-SA"/>
              </w:rPr>
            </w:pPr>
            <w:r w:rsidRPr="00EA2F83">
              <w:rPr>
                <w:rFonts w:ascii="Times New Roman" w:eastAsia="Times New Roman" w:hAnsi="Times New Roman" w:cs="Times New Roman"/>
                <w:b/>
                <w:kern w:val="1"/>
                <w:sz w:val="20"/>
                <w:szCs w:val="20"/>
                <w:lang w:eastAsia="ar-SA"/>
              </w:rPr>
              <w:t>PSP im. Polskich Patriotów w Drwalewie</w:t>
            </w:r>
          </w:p>
        </w:tc>
        <w:tc>
          <w:tcPr>
            <w:tcW w:w="1030"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24</w:t>
            </w:r>
          </w:p>
        </w:tc>
        <w:tc>
          <w:tcPr>
            <w:tcW w:w="1108"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58</w:t>
            </w:r>
          </w:p>
        </w:tc>
        <w:tc>
          <w:tcPr>
            <w:tcW w:w="1124"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24</w:t>
            </w:r>
          </w:p>
        </w:tc>
        <w:tc>
          <w:tcPr>
            <w:tcW w:w="1108"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40</w:t>
            </w:r>
          </w:p>
        </w:tc>
        <w:tc>
          <w:tcPr>
            <w:tcW w:w="1030"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24</w:t>
            </w:r>
          </w:p>
        </w:tc>
        <w:tc>
          <w:tcPr>
            <w:tcW w:w="1114" w:type="dxa"/>
            <w:tcBorders>
              <w:top w:val="single" w:sz="12" w:space="0" w:color="auto"/>
              <w:left w:val="single" w:sz="12" w:space="0" w:color="auto"/>
              <w:bottom w:val="single" w:sz="12" w:space="0" w:color="auto"/>
              <w:right w:val="single" w:sz="18"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50</w:t>
            </w:r>
          </w:p>
        </w:tc>
      </w:tr>
      <w:tr w:rsidR="00141AE1" w:rsidRPr="00EA2F83" w:rsidTr="00141AE1">
        <w:tc>
          <w:tcPr>
            <w:tcW w:w="571" w:type="dxa"/>
            <w:tcBorders>
              <w:top w:val="single" w:sz="12" w:space="0" w:color="auto"/>
              <w:left w:val="single" w:sz="18"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3.</w:t>
            </w:r>
          </w:p>
        </w:tc>
        <w:tc>
          <w:tcPr>
            <w:tcW w:w="2203" w:type="dxa"/>
            <w:tcBorders>
              <w:top w:val="single" w:sz="12" w:space="0" w:color="auto"/>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PSP im. Jana Pawła II w Machcinie</w:t>
            </w:r>
          </w:p>
        </w:tc>
        <w:tc>
          <w:tcPr>
            <w:tcW w:w="1030"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7</w:t>
            </w:r>
          </w:p>
        </w:tc>
        <w:tc>
          <w:tcPr>
            <w:tcW w:w="1108"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69</w:t>
            </w:r>
          </w:p>
        </w:tc>
        <w:tc>
          <w:tcPr>
            <w:tcW w:w="1124"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7</w:t>
            </w:r>
          </w:p>
        </w:tc>
        <w:tc>
          <w:tcPr>
            <w:tcW w:w="1108"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41</w:t>
            </w:r>
          </w:p>
        </w:tc>
        <w:tc>
          <w:tcPr>
            <w:tcW w:w="1030"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7</w:t>
            </w:r>
          </w:p>
        </w:tc>
        <w:tc>
          <w:tcPr>
            <w:tcW w:w="1114" w:type="dxa"/>
            <w:tcBorders>
              <w:top w:val="single" w:sz="12" w:space="0" w:color="auto"/>
              <w:left w:val="single" w:sz="12" w:space="0" w:color="auto"/>
              <w:bottom w:val="single" w:sz="12" w:space="0" w:color="auto"/>
              <w:right w:val="single" w:sz="18"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66</w:t>
            </w:r>
          </w:p>
        </w:tc>
      </w:tr>
      <w:tr w:rsidR="00141AE1" w:rsidRPr="00EA2F83" w:rsidTr="00141AE1">
        <w:tc>
          <w:tcPr>
            <w:tcW w:w="571" w:type="dxa"/>
            <w:tcBorders>
              <w:top w:val="single" w:sz="12" w:space="0" w:color="auto"/>
              <w:left w:val="single" w:sz="18"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4.</w:t>
            </w:r>
          </w:p>
        </w:tc>
        <w:tc>
          <w:tcPr>
            <w:tcW w:w="2203" w:type="dxa"/>
            <w:tcBorders>
              <w:top w:val="single" w:sz="12" w:space="0" w:color="auto"/>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 xml:space="preserve">PSP im. J. Brzechwy </w:t>
            </w:r>
            <w:r w:rsidRPr="00EA2F83">
              <w:rPr>
                <w:rFonts w:ascii="Times New Roman" w:hAnsi="Times New Roman" w:cs="Times New Roman"/>
                <w:b/>
                <w:sz w:val="20"/>
                <w:szCs w:val="20"/>
              </w:rPr>
              <w:br/>
              <w:t>w Sułkowicach</w:t>
            </w:r>
          </w:p>
        </w:tc>
        <w:tc>
          <w:tcPr>
            <w:tcW w:w="1030"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26</w:t>
            </w:r>
          </w:p>
        </w:tc>
        <w:tc>
          <w:tcPr>
            <w:tcW w:w="1108"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61</w:t>
            </w:r>
          </w:p>
        </w:tc>
        <w:tc>
          <w:tcPr>
            <w:tcW w:w="1124"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26</w:t>
            </w:r>
          </w:p>
        </w:tc>
        <w:tc>
          <w:tcPr>
            <w:tcW w:w="1108"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52</w:t>
            </w:r>
          </w:p>
        </w:tc>
        <w:tc>
          <w:tcPr>
            <w:tcW w:w="1030"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26</w:t>
            </w:r>
          </w:p>
        </w:tc>
        <w:tc>
          <w:tcPr>
            <w:tcW w:w="1114" w:type="dxa"/>
            <w:tcBorders>
              <w:top w:val="single" w:sz="12" w:space="0" w:color="auto"/>
              <w:left w:val="single" w:sz="12" w:space="0" w:color="auto"/>
              <w:bottom w:val="single" w:sz="12" w:space="0" w:color="auto"/>
              <w:right w:val="single" w:sz="18"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65</w:t>
            </w:r>
          </w:p>
        </w:tc>
      </w:tr>
      <w:tr w:rsidR="00141AE1" w:rsidRPr="00EA2F83" w:rsidTr="00141AE1">
        <w:tc>
          <w:tcPr>
            <w:tcW w:w="571" w:type="dxa"/>
            <w:tcBorders>
              <w:top w:val="single" w:sz="12" w:space="0" w:color="auto"/>
              <w:left w:val="single" w:sz="18"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5.</w:t>
            </w:r>
          </w:p>
        </w:tc>
        <w:tc>
          <w:tcPr>
            <w:tcW w:w="2203" w:type="dxa"/>
            <w:tcBorders>
              <w:top w:val="single" w:sz="12" w:space="0" w:color="auto"/>
              <w:left w:val="single" w:sz="12" w:space="0" w:color="auto"/>
              <w:bottom w:val="single" w:sz="12" w:space="0" w:color="auto"/>
              <w:right w:val="single" w:sz="12" w:space="0" w:color="auto"/>
            </w:tcBorders>
            <w:shd w:val="clear" w:color="auto" w:fill="E7E6E6" w:themeFill="background2"/>
          </w:tcPr>
          <w:p w:rsidR="00141AE1" w:rsidRPr="00EA2F83" w:rsidRDefault="00141AE1" w:rsidP="00EA2F83">
            <w:pPr>
              <w:suppressAutoHyphens/>
              <w:spacing w:line="276" w:lineRule="auto"/>
              <w:textAlignment w:val="baseline"/>
              <w:rPr>
                <w:rFonts w:ascii="Times New Roman" w:eastAsia="Times New Roman" w:hAnsi="Times New Roman" w:cs="Times New Roman"/>
                <w:b/>
                <w:kern w:val="1"/>
                <w:sz w:val="20"/>
                <w:szCs w:val="20"/>
                <w:lang w:eastAsia="ar-SA"/>
              </w:rPr>
            </w:pPr>
            <w:r w:rsidRPr="00EA2F83">
              <w:rPr>
                <w:rFonts w:ascii="Times New Roman" w:eastAsia="Times New Roman" w:hAnsi="Times New Roman" w:cs="Times New Roman"/>
                <w:b/>
                <w:kern w:val="1"/>
                <w:sz w:val="20"/>
                <w:szCs w:val="20"/>
                <w:lang w:eastAsia="ar-SA"/>
              </w:rPr>
              <w:t xml:space="preserve">PSP im. Ks. T. Stokowskiego </w:t>
            </w:r>
          </w:p>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w Watraszewie</w:t>
            </w:r>
          </w:p>
        </w:tc>
        <w:tc>
          <w:tcPr>
            <w:tcW w:w="1030"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11</w:t>
            </w:r>
          </w:p>
        </w:tc>
        <w:tc>
          <w:tcPr>
            <w:tcW w:w="1108"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61</w:t>
            </w:r>
          </w:p>
        </w:tc>
        <w:tc>
          <w:tcPr>
            <w:tcW w:w="1124"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11</w:t>
            </w:r>
          </w:p>
        </w:tc>
        <w:tc>
          <w:tcPr>
            <w:tcW w:w="1108"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43</w:t>
            </w:r>
          </w:p>
        </w:tc>
        <w:tc>
          <w:tcPr>
            <w:tcW w:w="1030" w:type="dxa"/>
            <w:tcBorders>
              <w:top w:val="single" w:sz="12" w:space="0" w:color="auto"/>
              <w:left w:val="single" w:sz="12" w:space="0" w:color="auto"/>
              <w:bottom w:val="single" w:sz="12"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11</w:t>
            </w:r>
          </w:p>
        </w:tc>
        <w:tc>
          <w:tcPr>
            <w:tcW w:w="1114" w:type="dxa"/>
            <w:tcBorders>
              <w:top w:val="single" w:sz="12" w:space="0" w:color="auto"/>
              <w:left w:val="single" w:sz="12" w:space="0" w:color="auto"/>
              <w:bottom w:val="single" w:sz="12" w:space="0" w:color="auto"/>
              <w:right w:val="single" w:sz="18"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66</w:t>
            </w:r>
          </w:p>
        </w:tc>
      </w:tr>
      <w:tr w:rsidR="00141AE1" w:rsidRPr="00EA2F83" w:rsidTr="00141AE1">
        <w:tc>
          <w:tcPr>
            <w:tcW w:w="571" w:type="dxa"/>
            <w:tcBorders>
              <w:top w:val="single" w:sz="12"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w:t>
            </w:r>
          </w:p>
        </w:tc>
        <w:tc>
          <w:tcPr>
            <w:tcW w:w="2203" w:type="dxa"/>
            <w:tcBorders>
              <w:top w:val="single" w:sz="12" w:space="0" w:color="auto"/>
              <w:left w:val="single" w:sz="12" w:space="0" w:color="auto"/>
              <w:bottom w:val="single" w:sz="18" w:space="0" w:color="auto"/>
              <w:right w:val="single" w:sz="12" w:space="0" w:color="auto"/>
            </w:tcBorders>
            <w:shd w:val="clear" w:color="auto" w:fill="E7E6E6" w:themeFill="background2"/>
          </w:tcPr>
          <w:p w:rsidR="00141AE1" w:rsidRPr="00EA2F83" w:rsidRDefault="00141AE1" w:rsidP="00EA2F83">
            <w:pPr>
              <w:suppressAutoHyphens/>
              <w:spacing w:line="276" w:lineRule="auto"/>
              <w:textAlignment w:val="baseline"/>
              <w:rPr>
                <w:rFonts w:ascii="Times New Roman" w:eastAsia="Times New Roman" w:hAnsi="Times New Roman" w:cs="Times New Roman"/>
                <w:b/>
                <w:kern w:val="1"/>
                <w:sz w:val="20"/>
                <w:szCs w:val="20"/>
                <w:lang w:eastAsia="ar-SA"/>
              </w:rPr>
            </w:pPr>
            <w:r w:rsidRPr="00EA2F83">
              <w:rPr>
                <w:rFonts w:ascii="Times New Roman" w:eastAsia="Times New Roman" w:hAnsi="Times New Roman" w:cs="Times New Roman"/>
                <w:b/>
                <w:kern w:val="1"/>
                <w:sz w:val="20"/>
                <w:szCs w:val="20"/>
                <w:lang w:eastAsia="ar-SA"/>
              </w:rPr>
              <w:t xml:space="preserve">PSP im. Poetów Polskich </w:t>
            </w:r>
          </w:p>
          <w:p w:rsidR="00141AE1" w:rsidRPr="00EA2F83" w:rsidRDefault="00141AE1" w:rsidP="00EA2F83">
            <w:pPr>
              <w:spacing w:line="276" w:lineRule="auto"/>
              <w:rPr>
                <w:rFonts w:ascii="Times New Roman" w:hAnsi="Times New Roman" w:cs="Times New Roman"/>
                <w:b/>
                <w:sz w:val="20"/>
                <w:szCs w:val="20"/>
              </w:rPr>
            </w:pPr>
            <w:r w:rsidRPr="00EA2F83">
              <w:rPr>
                <w:rFonts w:ascii="Times New Roman" w:hAnsi="Times New Roman" w:cs="Times New Roman"/>
                <w:b/>
                <w:sz w:val="20"/>
                <w:szCs w:val="20"/>
              </w:rPr>
              <w:t>w Zalesiu</w:t>
            </w:r>
          </w:p>
        </w:tc>
        <w:tc>
          <w:tcPr>
            <w:tcW w:w="1030" w:type="dxa"/>
            <w:tcBorders>
              <w:top w:val="single" w:sz="12" w:space="0" w:color="auto"/>
              <w:left w:val="single" w:sz="12" w:space="0" w:color="auto"/>
              <w:bottom w:val="single" w:sz="18"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9</w:t>
            </w:r>
          </w:p>
        </w:tc>
        <w:tc>
          <w:tcPr>
            <w:tcW w:w="1108" w:type="dxa"/>
            <w:tcBorders>
              <w:top w:val="single" w:sz="12" w:space="0" w:color="auto"/>
              <w:left w:val="single" w:sz="12" w:space="0" w:color="auto"/>
              <w:bottom w:val="single" w:sz="18"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78</w:t>
            </w:r>
          </w:p>
        </w:tc>
        <w:tc>
          <w:tcPr>
            <w:tcW w:w="1124" w:type="dxa"/>
            <w:tcBorders>
              <w:top w:val="single" w:sz="12" w:space="0" w:color="auto"/>
              <w:left w:val="single" w:sz="12" w:space="0" w:color="auto"/>
              <w:bottom w:val="single" w:sz="18"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9</w:t>
            </w:r>
          </w:p>
        </w:tc>
        <w:tc>
          <w:tcPr>
            <w:tcW w:w="1108" w:type="dxa"/>
            <w:tcBorders>
              <w:top w:val="single" w:sz="12" w:space="0" w:color="auto"/>
              <w:left w:val="single" w:sz="12" w:space="0" w:color="auto"/>
              <w:bottom w:val="single" w:sz="18"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63</w:t>
            </w:r>
          </w:p>
        </w:tc>
        <w:tc>
          <w:tcPr>
            <w:tcW w:w="1030" w:type="dxa"/>
            <w:tcBorders>
              <w:top w:val="single" w:sz="12" w:space="0" w:color="auto"/>
              <w:left w:val="single" w:sz="12" w:space="0" w:color="auto"/>
              <w:bottom w:val="single" w:sz="18" w:space="0" w:color="auto"/>
              <w:right w:val="single" w:sz="12"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9</w:t>
            </w:r>
          </w:p>
        </w:tc>
        <w:tc>
          <w:tcPr>
            <w:tcW w:w="1114" w:type="dxa"/>
            <w:tcBorders>
              <w:top w:val="single" w:sz="12" w:space="0" w:color="auto"/>
              <w:left w:val="single" w:sz="12" w:space="0" w:color="auto"/>
              <w:bottom w:val="single" w:sz="18" w:space="0" w:color="auto"/>
              <w:right w:val="single" w:sz="18" w:space="0" w:color="auto"/>
            </w:tcBorders>
          </w:tcPr>
          <w:p w:rsidR="00141AE1" w:rsidRPr="00EA2F83" w:rsidRDefault="00141AE1" w:rsidP="00EA2F83">
            <w:pPr>
              <w:spacing w:line="276" w:lineRule="auto"/>
              <w:jc w:val="both"/>
              <w:rPr>
                <w:rFonts w:ascii="Times New Roman" w:hAnsi="Times New Roman" w:cs="Times New Roman"/>
                <w:sz w:val="24"/>
                <w:szCs w:val="24"/>
              </w:rPr>
            </w:pPr>
            <w:r w:rsidRPr="00EA2F83">
              <w:rPr>
                <w:rFonts w:ascii="Times New Roman" w:hAnsi="Times New Roman" w:cs="Times New Roman"/>
                <w:sz w:val="24"/>
                <w:szCs w:val="24"/>
              </w:rPr>
              <w:t>63</w:t>
            </w:r>
          </w:p>
        </w:tc>
      </w:tr>
    </w:tbl>
    <w:p w:rsidR="00141AE1" w:rsidRPr="00EA2F83" w:rsidRDefault="00141AE1" w:rsidP="00EA2F83">
      <w:pPr>
        <w:spacing w:after="0" w:line="276" w:lineRule="auto"/>
        <w:jc w:val="both"/>
        <w:rPr>
          <w:rFonts w:ascii="Times New Roman" w:hAnsi="Times New Roman" w:cs="Times New Roman"/>
          <w:sz w:val="24"/>
          <w:szCs w:val="24"/>
        </w:rPr>
      </w:pPr>
    </w:p>
    <w:p w:rsidR="00141AE1" w:rsidRPr="00EA2F83" w:rsidRDefault="00141AE1" w:rsidP="00EA2F83">
      <w:pPr>
        <w:spacing w:after="0" w:line="276" w:lineRule="auto"/>
        <w:jc w:val="center"/>
        <w:rPr>
          <w:rFonts w:ascii="Times New Roman" w:hAnsi="Times New Roman" w:cs="Times New Roman"/>
          <w:b/>
          <w:sz w:val="26"/>
          <w:szCs w:val="26"/>
        </w:rPr>
      </w:pPr>
      <w:r w:rsidRPr="00EA2F83">
        <w:rPr>
          <w:rFonts w:ascii="Times New Roman" w:hAnsi="Times New Roman" w:cs="Times New Roman"/>
          <w:b/>
          <w:sz w:val="26"/>
          <w:szCs w:val="26"/>
        </w:rPr>
        <w:t xml:space="preserve">Średni wynik procentowy Gminy Chynów na tle powiatu grójeckiego i województwa mazowieckiego z egzaminu ósmoklasisty 2019. </w:t>
      </w:r>
    </w:p>
    <w:p w:rsidR="00141AE1" w:rsidRPr="00EA2F83" w:rsidRDefault="00141AE1" w:rsidP="00EA2F83">
      <w:pPr>
        <w:spacing w:after="0" w:line="276" w:lineRule="auto"/>
        <w:jc w:val="center"/>
        <w:rPr>
          <w:rFonts w:ascii="Times New Roman" w:hAnsi="Times New Roman" w:cs="Times New Roman"/>
          <w:b/>
          <w:sz w:val="26"/>
          <w:szCs w:val="26"/>
        </w:rPr>
      </w:pPr>
      <w:r w:rsidRPr="00EA2F83">
        <w:rPr>
          <w:rFonts w:ascii="Times New Roman" w:hAnsi="Times New Roman" w:cs="Times New Roman"/>
          <w:b/>
          <w:sz w:val="26"/>
          <w:szCs w:val="26"/>
        </w:rPr>
        <w:t>Data raportu Komisji Edukacji Narodowej z dn. 17.06.2019</w:t>
      </w:r>
    </w:p>
    <w:p w:rsidR="00141AE1" w:rsidRPr="00EA2F83" w:rsidRDefault="00141AE1" w:rsidP="00EA2F83">
      <w:pPr>
        <w:spacing w:after="0" w:line="276" w:lineRule="auto"/>
        <w:jc w:val="center"/>
        <w:rPr>
          <w:rFonts w:ascii="Times New Roman" w:hAnsi="Times New Roman" w:cs="Times New Roman"/>
          <w:b/>
          <w:sz w:val="20"/>
          <w:szCs w:val="26"/>
        </w:rPr>
      </w:pPr>
    </w:p>
    <w:tbl>
      <w:tblPr>
        <w:tblStyle w:val="Tabela-Siatka1"/>
        <w:tblW w:w="0" w:type="auto"/>
        <w:tblLook w:val="04A0" w:firstRow="1" w:lastRow="0" w:firstColumn="1" w:lastColumn="0" w:noHBand="0" w:noVBand="1"/>
      </w:tblPr>
      <w:tblGrid>
        <w:gridCol w:w="1603"/>
        <w:gridCol w:w="2134"/>
        <w:gridCol w:w="3096"/>
        <w:gridCol w:w="2193"/>
      </w:tblGrid>
      <w:tr w:rsidR="00141AE1" w:rsidRPr="00EA2F83" w:rsidTr="00141AE1">
        <w:trPr>
          <w:trHeight w:val="180"/>
        </w:trPr>
        <w:tc>
          <w:tcPr>
            <w:tcW w:w="1384" w:type="dxa"/>
            <w:tcBorders>
              <w:top w:val="single" w:sz="18" w:space="0" w:color="auto"/>
              <w:left w:val="single" w:sz="18" w:space="0" w:color="auto"/>
              <w:bottom w:val="single" w:sz="12" w:space="0" w:color="auto"/>
              <w:right w:val="single" w:sz="12"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 w:val="24"/>
                <w:szCs w:val="24"/>
              </w:rPr>
            </w:pPr>
          </w:p>
        </w:tc>
        <w:tc>
          <w:tcPr>
            <w:tcW w:w="2268" w:type="dxa"/>
            <w:tcBorders>
              <w:top w:val="single" w:sz="18" w:space="0" w:color="auto"/>
              <w:left w:val="single" w:sz="12" w:space="0" w:color="auto"/>
              <w:bottom w:val="single" w:sz="12" w:space="0" w:color="auto"/>
              <w:right w:val="single" w:sz="12"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Język polski</w:t>
            </w:r>
          </w:p>
        </w:tc>
        <w:tc>
          <w:tcPr>
            <w:tcW w:w="3257" w:type="dxa"/>
            <w:tcBorders>
              <w:top w:val="single" w:sz="18" w:space="0" w:color="auto"/>
              <w:left w:val="single" w:sz="12" w:space="0" w:color="auto"/>
              <w:bottom w:val="single" w:sz="12" w:space="0" w:color="auto"/>
              <w:right w:val="single" w:sz="12"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Matematyka</w:t>
            </w:r>
          </w:p>
        </w:tc>
        <w:tc>
          <w:tcPr>
            <w:tcW w:w="2303" w:type="dxa"/>
            <w:tcBorders>
              <w:top w:val="single" w:sz="18" w:space="0" w:color="auto"/>
              <w:left w:val="single" w:sz="12" w:space="0" w:color="auto"/>
              <w:bottom w:val="single" w:sz="12"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Język angielski</w:t>
            </w:r>
          </w:p>
        </w:tc>
      </w:tr>
      <w:tr w:rsidR="00141AE1" w:rsidRPr="00EA2F83" w:rsidTr="00141AE1">
        <w:tc>
          <w:tcPr>
            <w:tcW w:w="1384" w:type="dxa"/>
            <w:tcBorders>
              <w:top w:val="single" w:sz="12" w:space="0" w:color="auto"/>
              <w:left w:val="single" w:sz="18" w:space="0" w:color="auto"/>
              <w:bottom w:val="single" w:sz="12" w:space="0" w:color="auto"/>
              <w:right w:val="single" w:sz="12" w:space="0" w:color="auto"/>
            </w:tcBorders>
            <w:shd w:val="clear" w:color="auto" w:fill="F2F2F2" w:themeFill="background1" w:themeFillShade="F2"/>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Gmina Chynów</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65</w:t>
            </w:r>
          </w:p>
        </w:tc>
        <w:tc>
          <w:tcPr>
            <w:tcW w:w="325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45</w:t>
            </w:r>
          </w:p>
        </w:tc>
        <w:tc>
          <w:tcPr>
            <w:tcW w:w="2303" w:type="dxa"/>
            <w:tcBorders>
              <w:top w:val="single" w:sz="12" w:space="0" w:color="auto"/>
              <w:left w:val="single" w:sz="12" w:space="0" w:color="auto"/>
              <w:bottom w:val="single" w:sz="12" w:space="0" w:color="auto"/>
              <w:right w:val="single" w:sz="18" w:space="0" w:color="auto"/>
            </w:tcBorders>
            <w:shd w:val="clear" w:color="auto" w:fill="F2F2F2" w:themeFill="background1" w:themeFillShade="F2"/>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59</w:t>
            </w:r>
          </w:p>
        </w:tc>
      </w:tr>
      <w:tr w:rsidR="00141AE1" w:rsidRPr="00EA2F83" w:rsidTr="00141AE1">
        <w:tc>
          <w:tcPr>
            <w:tcW w:w="1384" w:type="dxa"/>
            <w:tcBorders>
              <w:top w:val="single" w:sz="12" w:space="0" w:color="auto"/>
              <w:left w:val="single" w:sz="18" w:space="0" w:color="auto"/>
              <w:bottom w:val="single" w:sz="12" w:space="0" w:color="auto"/>
              <w:right w:val="single" w:sz="12" w:space="0" w:color="auto"/>
            </w:tcBorders>
            <w:shd w:val="clear" w:color="auto" w:fill="FFFFFF" w:themeFill="background1"/>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lastRenderedPageBreak/>
              <w:t>powiat grójecki</w:t>
            </w:r>
          </w:p>
        </w:tc>
        <w:tc>
          <w:tcPr>
            <w:tcW w:w="226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64</w:t>
            </w:r>
          </w:p>
        </w:tc>
        <w:tc>
          <w:tcPr>
            <w:tcW w:w="325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46</w:t>
            </w:r>
          </w:p>
        </w:tc>
        <w:tc>
          <w:tcPr>
            <w:tcW w:w="2303" w:type="dxa"/>
            <w:tcBorders>
              <w:top w:val="single" w:sz="12" w:space="0" w:color="auto"/>
              <w:left w:val="single" w:sz="12" w:space="0" w:color="auto"/>
              <w:bottom w:val="single" w:sz="12" w:space="0" w:color="auto"/>
              <w:right w:val="single" w:sz="18" w:space="0" w:color="auto"/>
            </w:tcBorders>
            <w:shd w:val="clear" w:color="auto" w:fill="FFFFFF" w:themeFill="background1"/>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59</w:t>
            </w:r>
          </w:p>
        </w:tc>
      </w:tr>
      <w:tr w:rsidR="00141AE1" w:rsidRPr="00EA2F83" w:rsidTr="00141AE1">
        <w:tc>
          <w:tcPr>
            <w:tcW w:w="1384" w:type="dxa"/>
            <w:tcBorders>
              <w:top w:val="single" w:sz="12" w:space="0" w:color="auto"/>
              <w:left w:val="single" w:sz="18" w:space="0" w:color="auto"/>
              <w:bottom w:val="single" w:sz="18" w:space="0" w:color="auto"/>
              <w:right w:val="single" w:sz="12" w:space="0" w:color="auto"/>
            </w:tcBorders>
            <w:shd w:val="clear" w:color="auto" w:fill="FFFFFF" w:themeFill="background1"/>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województwo mazowieckie</w:t>
            </w:r>
          </w:p>
        </w:tc>
        <w:tc>
          <w:tcPr>
            <w:tcW w:w="2268" w:type="dxa"/>
            <w:tcBorders>
              <w:top w:val="single" w:sz="12" w:space="0" w:color="auto"/>
              <w:left w:val="single" w:sz="12" w:space="0" w:color="auto"/>
              <w:bottom w:val="single" w:sz="18" w:space="0" w:color="auto"/>
              <w:right w:val="single" w:sz="12" w:space="0" w:color="auto"/>
            </w:tcBorders>
            <w:shd w:val="clear" w:color="auto" w:fill="FFFFFF" w:themeFill="background1"/>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67</w:t>
            </w:r>
          </w:p>
        </w:tc>
        <w:tc>
          <w:tcPr>
            <w:tcW w:w="3257" w:type="dxa"/>
            <w:tcBorders>
              <w:top w:val="single" w:sz="12" w:space="0" w:color="auto"/>
              <w:left w:val="single" w:sz="12" w:space="0" w:color="auto"/>
              <w:bottom w:val="single" w:sz="18" w:space="0" w:color="auto"/>
              <w:right w:val="single" w:sz="12" w:space="0" w:color="auto"/>
            </w:tcBorders>
            <w:shd w:val="clear" w:color="auto" w:fill="FFFFFF" w:themeFill="background1"/>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50</w:t>
            </w:r>
          </w:p>
        </w:tc>
        <w:tc>
          <w:tcPr>
            <w:tcW w:w="2303" w:type="dxa"/>
            <w:tcBorders>
              <w:top w:val="single" w:sz="12" w:space="0" w:color="auto"/>
              <w:left w:val="single" w:sz="12" w:space="0" w:color="auto"/>
              <w:bottom w:val="single" w:sz="18" w:space="0" w:color="auto"/>
              <w:right w:val="single" w:sz="18" w:space="0" w:color="auto"/>
            </w:tcBorders>
            <w:shd w:val="clear" w:color="auto" w:fill="FFFFFF" w:themeFill="background1"/>
          </w:tcPr>
          <w:p w:rsidR="00141AE1" w:rsidRPr="00EA2F83" w:rsidRDefault="00141AE1" w:rsidP="00EA2F83">
            <w:pPr>
              <w:spacing w:line="276" w:lineRule="auto"/>
              <w:jc w:val="center"/>
              <w:rPr>
                <w:rFonts w:ascii="Times New Roman" w:hAnsi="Times New Roman" w:cs="Times New Roman"/>
                <w:b/>
                <w:sz w:val="24"/>
                <w:szCs w:val="24"/>
              </w:rPr>
            </w:pPr>
            <w:r w:rsidRPr="00EA2F83">
              <w:rPr>
                <w:rFonts w:ascii="Times New Roman" w:hAnsi="Times New Roman" w:cs="Times New Roman"/>
                <w:b/>
                <w:sz w:val="24"/>
                <w:szCs w:val="24"/>
              </w:rPr>
              <w:t>64</w:t>
            </w:r>
          </w:p>
        </w:tc>
      </w:tr>
    </w:tbl>
    <w:p w:rsidR="00141AE1" w:rsidRPr="00EA2F83" w:rsidRDefault="00141AE1" w:rsidP="00EA2F83">
      <w:pPr>
        <w:spacing w:after="0" w:line="276" w:lineRule="auto"/>
        <w:jc w:val="center"/>
        <w:rPr>
          <w:rFonts w:ascii="Times New Roman" w:hAnsi="Times New Roman" w:cs="Times New Roman"/>
          <w:b/>
          <w:sz w:val="28"/>
          <w:szCs w:val="24"/>
        </w:rPr>
      </w:pPr>
    </w:p>
    <w:p w:rsidR="00141AE1" w:rsidRPr="00EA2F83" w:rsidRDefault="00141AE1" w:rsidP="00EA2F83">
      <w:pPr>
        <w:spacing w:after="0" w:line="276" w:lineRule="auto"/>
        <w:jc w:val="center"/>
        <w:rPr>
          <w:rFonts w:ascii="Times New Roman" w:hAnsi="Times New Roman" w:cs="Times New Roman"/>
          <w:b/>
          <w:sz w:val="26"/>
          <w:szCs w:val="26"/>
        </w:rPr>
      </w:pPr>
      <w:r w:rsidRPr="00EA2F83">
        <w:rPr>
          <w:rFonts w:ascii="Times New Roman" w:hAnsi="Times New Roman" w:cs="Times New Roman"/>
          <w:b/>
          <w:sz w:val="26"/>
          <w:szCs w:val="26"/>
        </w:rPr>
        <w:t>Średnie wyniki szkół z egzaminu gimnazjalnego 2019.</w:t>
      </w:r>
    </w:p>
    <w:p w:rsidR="00141AE1" w:rsidRPr="00EA2F83" w:rsidRDefault="00141AE1" w:rsidP="00EA2F83">
      <w:pPr>
        <w:spacing w:after="0" w:line="276" w:lineRule="auto"/>
        <w:jc w:val="center"/>
        <w:rPr>
          <w:rFonts w:ascii="Times New Roman" w:hAnsi="Times New Roman" w:cs="Times New Roman"/>
          <w:b/>
          <w:sz w:val="26"/>
          <w:szCs w:val="26"/>
        </w:rPr>
      </w:pPr>
      <w:r w:rsidRPr="00EA2F83">
        <w:rPr>
          <w:rFonts w:ascii="Times New Roman" w:hAnsi="Times New Roman" w:cs="Times New Roman"/>
          <w:b/>
          <w:sz w:val="26"/>
          <w:szCs w:val="26"/>
        </w:rPr>
        <w:t>Data raportu Komisji Edukacji Narodowej z dn. 21.06.2019</w:t>
      </w:r>
    </w:p>
    <w:p w:rsidR="00141AE1" w:rsidRPr="00EA2F83" w:rsidRDefault="00141AE1" w:rsidP="00EA2F83">
      <w:pPr>
        <w:spacing w:after="0" w:line="276" w:lineRule="auto"/>
        <w:jc w:val="center"/>
        <w:rPr>
          <w:rFonts w:ascii="Times New Roman" w:hAnsi="Times New Roman" w:cs="Times New Roman"/>
          <w:b/>
          <w:sz w:val="18"/>
          <w:szCs w:val="26"/>
        </w:rPr>
      </w:pPr>
    </w:p>
    <w:tbl>
      <w:tblPr>
        <w:tblStyle w:val="Tabela-Siatka1"/>
        <w:tblW w:w="10915" w:type="dxa"/>
        <w:tblInd w:w="-601" w:type="dxa"/>
        <w:tblLayout w:type="fixed"/>
        <w:tblLook w:val="04A0" w:firstRow="1" w:lastRow="0" w:firstColumn="1" w:lastColumn="0" w:noHBand="0" w:noVBand="1"/>
      </w:tblPr>
      <w:tblGrid>
        <w:gridCol w:w="283"/>
        <w:gridCol w:w="1625"/>
        <w:gridCol w:w="709"/>
        <w:gridCol w:w="623"/>
        <w:gridCol w:w="730"/>
        <w:gridCol w:w="567"/>
        <w:gridCol w:w="708"/>
        <w:gridCol w:w="567"/>
        <w:gridCol w:w="709"/>
        <w:gridCol w:w="567"/>
        <w:gridCol w:w="709"/>
        <w:gridCol w:w="567"/>
        <w:gridCol w:w="709"/>
        <w:gridCol w:w="567"/>
        <w:gridCol w:w="708"/>
        <w:gridCol w:w="567"/>
      </w:tblGrid>
      <w:tr w:rsidR="00141AE1" w:rsidRPr="00EA2F83" w:rsidTr="00141AE1">
        <w:tc>
          <w:tcPr>
            <w:tcW w:w="283" w:type="dxa"/>
            <w:vMerge w:val="restart"/>
            <w:tcBorders>
              <w:top w:val="single" w:sz="18" w:space="0" w:color="auto"/>
              <w:left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ind w:right="-108" w:hanging="108"/>
              <w:rPr>
                <w:rFonts w:ascii="Times New Roman" w:hAnsi="Times New Roman" w:cs="Times New Roman"/>
                <w:szCs w:val="24"/>
              </w:rPr>
            </w:pPr>
            <w:r w:rsidRPr="00EA2F83">
              <w:rPr>
                <w:rFonts w:ascii="Times New Roman" w:hAnsi="Times New Roman" w:cs="Times New Roman"/>
                <w:szCs w:val="24"/>
              </w:rPr>
              <w:t>Lp.</w:t>
            </w:r>
          </w:p>
        </w:tc>
        <w:tc>
          <w:tcPr>
            <w:tcW w:w="1625" w:type="dxa"/>
            <w:vMerge w:val="restart"/>
            <w:tcBorders>
              <w:top w:val="single" w:sz="18" w:space="0" w:color="auto"/>
              <w:left w:val="single" w:sz="18" w:space="0" w:color="auto"/>
              <w:right w:val="single" w:sz="18" w:space="0" w:color="auto"/>
            </w:tcBorders>
            <w:shd w:val="clear" w:color="auto" w:fill="D9D9D9" w:themeFill="background1" w:themeFillShade="D9"/>
            <w:vAlign w:val="center"/>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Oddział gimnazjalny</w:t>
            </w:r>
          </w:p>
        </w:tc>
        <w:tc>
          <w:tcPr>
            <w:tcW w:w="1332"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GH-H</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 xml:space="preserve">Historia </w:t>
            </w:r>
            <w:r w:rsidRPr="00EA2F83">
              <w:rPr>
                <w:rFonts w:ascii="Times New Roman" w:hAnsi="Times New Roman" w:cs="Times New Roman"/>
                <w:b/>
                <w:szCs w:val="24"/>
              </w:rPr>
              <w:br/>
              <w:t>i WOS</w:t>
            </w:r>
          </w:p>
        </w:tc>
        <w:tc>
          <w:tcPr>
            <w:tcW w:w="1297"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GH-P</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Język polski</w:t>
            </w:r>
          </w:p>
        </w:tc>
        <w:tc>
          <w:tcPr>
            <w:tcW w:w="1275"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GM-M</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Matematyka</w:t>
            </w:r>
          </w:p>
        </w:tc>
        <w:tc>
          <w:tcPr>
            <w:tcW w:w="1276"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GM-P</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Przedmioty przyrodnicze</w:t>
            </w:r>
          </w:p>
        </w:tc>
        <w:tc>
          <w:tcPr>
            <w:tcW w:w="1276"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GA-P</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Język angielski podstawowy</w:t>
            </w:r>
          </w:p>
        </w:tc>
        <w:tc>
          <w:tcPr>
            <w:tcW w:w="1276"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GA-R</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Język angielski rozszerzony</w:t>
            </w:r>
          </w:p>
        </w:tc>
        <w:tc>
          <w:tcPr>
            <w:tcW w:w="1275"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GR-P</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Język rosyjski podstawowy</w:t>
            </w:r>
          </w:p>
        </w:tc>
      </w:tr>
      <w:tr w:rsidR="00141AE1" w:rsidRPr="00EA2F83" w:rsidTr="00141AE1">
        <w:tc>
          <w:tcPr>
            <w:tcW w:w="283" w:type="dxa"/>
            <w:vMerge/>
            <w:tcBorders>
              <w:left w:val="single" w:sz="18" w:space="0" w:color="auto"/>
              <w:bottom w:val="single" w:sz="18" w:space="0" w:color="auto"/>
              <w:right w:val="single" w:sz="18" w:space="0" w:color="auto"/>
            </w:tcBorders>
          </w:tcPr>
          <w:p w:rsidR="00141AE1" w:rsidRPr="00EA2F83" w:rsidRDefault="00141AE1" w:rsidP="00EA2F83">
            <w:pPr>
              <w:spacing w:line="276" w:lineRule="auto"/>
              <w:rPr>
                <w:rFonts w:ascii="Times New Roman" w:hAnsi="Times New Roman" w:cs="Times New Roman"/>
                <w:sz w:val="24"/>
                <w:szCs w:val="24"/>
              </w:rPr>
            </w:pPr>
          </w:p>
        </w:tc>
        <w:tc>
          <w:tcPr>
            <w:tcW w:w="1625" w:type="dxa"/>
            <w:vMerge/>
            <w:tcBorders>
              <w:left w:val="single" w:sz="18" w:space="0" w:color="auto"/>
              <w:bottom w:val="single" w:sz="18" w:space="0" w:color="auto"/>
              <w:right w:val="single" w:sz="18" w:space="0" w:color="auto"/>
            </w:tcBorders>
          </w:tcPr>
          <w:p w:rsidR="00141AE1" w:rsidRPr="00EA2F83" w:rsidRDefault="00141AE1" w:rsidP="00EA2F83">
            <w:pPr>
              <w:spacing w:line="276" w:lineRule="auto"/>
              <w:rPr>
                <w:rFonts w:ascii="Times New Roman" w:hAnsi="Times New Roman" w:cs="Times New Roman"/>
                <w:sz w:val="24"/>
                <w:szCs w:val="24"/>
              </w:rPr>
            </w:pPr>
          </w:p>
        </w:tc>
        <w:tc>
          <w:tcPr>
            <w:tcW w:w="709" w:type="dxa"/>
            <w:tcBorders>
              <w:top w:val="single" w:sz="18"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liczba uczniów</w:t>
            </w:r>
          </w:p>
        </w:tc>
        <w:tc>
          <w:tcPr>
            <w:tcW w:w="623" w:type="dxa"/>
            <w:tcBorders>
              <w:top w:val="single" w:sz="18" w:space="0" w:color="auto"/>
              <w:left w:val="single" w:sz="12"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średni wynik</w:t>
            </w:r>
          </w:p>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w:t>
            </w:r>
          </w:p>
        </w:tc>
        <w:tc>
          <w:tcPr>
            <w:tcW w:w="730" w:type="dxa"/>
            <w:tcBorders>
              <w:top w:val="single" w:sz="18"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liczba uczniów</w:t>
            </w:r>
          </w:p>
        </w:tc>
        <w:tc>
          <w:tcPr>
            <w:tcW w:w="567" w:type="dxa"/>
            <w:tcBorders>
              <w:top w:val="single" w:sz="18" w:space="0" w:color="auto"/>
              <w:left w:val="single" w:sz="12"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średni wynik</w:t>
            </w:r>
          </w:p>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w:t>
            </w:r>
          </w:p>
        </w:tc>
        <w:tc>
          <w:tcPr>
            <w:tcW w:w="708" w:type="dxa"/>
            <w:tcBorders>
              <w:top w:val="single" w:sz="18"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liczba uczniów</w:t>
            </w:r>
          </w:p>
        </w:tc>
        <w:tc>
          <w:tcPr>
            <w:tcW w:w="567" w:type="dxa"/>
            <w:tcBorders>
              <w:top w:val="single" w:sz="18" w:space="0" w:color="auto"/>
              <w:left w:val="single" w:sz="12"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średni wynik</w:t>
            </w:r>
          </w:p>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w:t>
            </w:r>
          </w:p>
        </w:tc>
        <w:tc>
          <w:tcPr>
            <w:tcW w:w="709" w:type="dxa"/>
            <w:tcBorders>
              <w:top w:val="single" w:sz="18"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liczba uczniów</w:t>
            </w:r>
          </w:p>
        </w:tc>
        <w:tc>
          <w:tcPr>
            <w:tcW w:w="567" w:type="dxa"/>
            <w:tcBorders>
              <w:top w:val="single" w:sz="18" w:space="0" w:color="auto"/>
              <w:left w:val="single" w:sz="12"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średni wynik</w:t>
            </w:r>
          </w:p>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w:t>
            </w:r>
          </w:p>
        </w:tc>
        <w:tc>
          <w:tcPr>
            <w:tcW w:w="709" w:type="dxa"/>
            <w:tcBorders>
              <w:top w:val="single" w:sz="18"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liczba uczniów</w:t>
            </w:r>
          </w:p>
        </w:tc>
        <w:tc>
          <w:tcPr>
            <w:tcW w:w="567" w:type="dxa"/>
            <w:tcBorders>
              <w:top w:val="single" w:sz="18" w:space="0" w:color="auto"/>
              <w:left w:val="single" w:sz="12"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średni wynik</w:t>
            </w:r>
          </w:p>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w:t>
            </w:r>
          </w:p>
        </w:tc>
        <w:tc>
          <w:tcPr>
            <w:tcW w:w="709" w:type="dxa"/>
            <w:tcBorders>
              <w:top w:val="single" w:sz="18"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liczba uczniów</w:t>
            </w:r>
          </w:p>
        </w:tc>
        <w:tc>
          <w:tcPr>
            <w:tcW w:w="567" w:type="dxa"/>
            <w:tcBorders>
              <w:top w:val="single" w:sz="18" w:space="0" w:color="auto"/>
              <w:left w:val="single" w:sz="12"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średni wynik</w:t>
            </w:r>
          </w:p>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w:t>
            </w:r>
          </w:p>
        </w:tc>
        <w:tc>
          <w:tcPr>
            <w:tcW w:w="708" w:type="dxa"/>
            <w:tcBorders>
              <w:top w:val="single" w:sz="18"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liczba uczniów</w:t>
            </w:r>
          </w:p>
        </w:tc>
        <w:tc>
          <w:tcPr>
            <w:tcW w:w="567" w:type="dxa"/>
            <w:tcBorders>
              <w:top w:val="single" w:sz="18" w:space="0" w:color="auto"/>
              <w:left w:val="single" w:sz="12"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średni wynik</w:t>
            </w:r>
          </w:p>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4"/>
                <w:szCs w:val="24"/>
              </w:rPr>
              <w:t>%</w:t>
            </w:r>
          </w:p>
        </w:tc>
      </w:tr>
      <w:tr w:rsidR="00141AE1" w:rsidRPr="00EA2F83" w:rsidTr="00141AE1">
        <w:tc>
          <w:tcPr>
            <w:tcW w:w="283" w:type="dxa"/>
            <w:tcBorders>
              <w:top w:val="single" w:sz="18" w:space="0" w:color="auto"/>
              <w:left w:val="single" w:sz="18"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ind w:hanging="108"/>
              <w:rPr>
                <w:rFonts w:ascii="Times New Roman" w:hAnsi="Times New Roman" w:cs="Times New Roman"/>
                <w:szCs w:val="24"/>
              </w:rPr>
            </w:pPr>
            <w:r w:rsidRPr="00EA2F83">
              <w:rPr>
                <w:rFonts w:ascii="Times New Roman" w:hAnsi="Times New Roman" w:cs="Times New Roman"/>
                <w:szCs w:val="24"/>
              </w:rPr>
              <w:t>1.</w:t>
            </w:r>
          </w:p>
        </w:tc>
        <w:tc>
          <w:tcPr>
            <w:tcW w:w="1625" w:type="dxa"/>
            <w:tcBorders>
              <w:top w:val="single" w:sz="18" w:space="0" w:color="auto"/>
              <w:left w:val="single" w:sz="12" w:space="0" w:color="auto"/>
              <w:bottom w:val="single" w:sz="12" w:space="0" w:color="auto"/>
              <w:right w:val="single" w:sz="18" w:space="0" w:color="auto"/>
            </w:tcBorders>
            <w:shd w:val="clear" w:color="auto" w:fill="E7E6E6" w:themeFill="background2"/>
          </w:tcPr>
          <w:p w:rsidR="00141AE1" w:rsidRPr="00EA2F83" w:rsidRDefault="00141AE1" w:rsidP="00EA2F83">
            <w:pPr>
              <w:spacing w:line="276" w:lineRule="auto"/>
              <w:ind w:left="-108"/>
              <w:jc w:val="center"/>
              <w:rPr>
                <w:rFonts w:ascii="Times New Roman" w:hAnsi="Times New Roman" w:cs="Times New Roman"/>
                <w:sz w:val="20"/>
                <w:szCs w:val="24"/>
              </w:rPr>
            </w:pPr>
            <w:r w:rsidRPr="00EA2F83">
              <w:rPr>
                <w:rFonts w:ascii="Times New Roman" w:hAnsi="Times New Roman" w:cs="Times New Roman"/>
                <w:sz w:val="20"/>
                <w:szCs w:val="24"/>
              </w:rPr>
              <w:t xml:space="preserve">Publiczna Szkoła Podstawowa im. Kornel Makuszyńskiego </w:t>
            </w:r>
            <w:r w:rsidRPr="00EA2F83">
              <w:rPr>
                <w:rFonts w:ascii="Times New Roman" w:hAnsi="Times New Roman" w:cs="Times New Roman"/>
                <w:sz w:val="20"/>
                <w:szCs w:val="24"/>
              </w:rPr>
              <w:br/>
              <w:t>w Chynowie</w:t>
            </w:r>
          </w:p>
        </w:tc>
        <w:tc>
          <w:tcPr>
            <w:tcW w:w="709" w:type="dxa"/>
            <w:tcBorders>
              <w:top w:val="single" w:sz="18" w:space="0" w:color="auto"/>
              <w:left w:val="single" w:sz="18" w:space="0" w:color="auto"/>
              <w:bottom w:val="single" w:sz="12"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68</w:t>
            </w:r>
          </w:p>
        </w:tc>
        <w:tc>
          <w:tcPr>
            <w:tcW w:w="623" w:type="dxa"/>
            <w:tcBorders>
              <w:top w:val="single" w:sz="18" w:space="0" w:color="auto"/>
              <w:left w:val="single" w:sz="12"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60</w:t>
            </w:r>
          </w:p>
        </w:tc>
        <w:tc>
          <w:tcPr>
            <w:tcW w:w="730" w:type="dxa"/>
            <w:tcBorders>
              <w:top w:val="single" w:sz="18" w:space="0" w:color="auto"/>
              <w:left w:val="single" w:sz="18" w:space="0" w:color="auto"/>
              <w:bottom w:val="single" w:sz="12"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68</w:t>
            </w:r>
          </w:p>
        </w:tc>
        <w:tc>
          <w:tcPr>
            <w:tcW w:w="567" w:type="dxa"/>
            <w:tcBorders>
              <w:top w:val="single" w:sz="18" w:space="0" w:color="auto"/>
              <w:left w:val="single" w:sz="12"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66</w:t>
            </w:r>
          </w:p>
        </w:tc>
        <w:tc>
          <w:tcPr>
            <w:tcW w:w="708" w:type="dxa"/>
            <w:tcBorders>
              <w:top w:val="single" w:sz="18" w:space="0" w:color="auto"/>
              <w:left w:val="single" w:sz="18" w:space="0" w:color="auto"/>
              <w:bottom w:val="single" w:sz="12"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68</w:t>
            </w:r>
          </w:p>
        </w:tc>
        <w:tc>
          <w:tcPr>
            <w:tcW w:w="567" w:type="dxa"/>
            <w:tcBorders>
              <w:top w:val="single" w:sz="18" w:space="0" w:color="auto"/>
              <w:left w:val="single" w:sz="12"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38</w:t>
            </w:r>
          </w:p>
        </w:tc>
        <w:tc>
          <w:tcPr>
            <w:tcW w:w="709" w:type="dxa"/>
            <w:tcBorders>
              <w:top w:val="single" w:sz="18" w:space="0" w:color="auto"/>
              <w:left w:val="single" w:sz="18" w:space="0" w:color="auto"/>
              <w:bottom w:val="single" w:sz="12"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68</w:t>
            </w:r>
          </w:p>
        </w:tc>
        <w:tc>
          <w:tcPr>
            <w:tcW w:w="567" w:type="dxa"/>
            <w:tcBorders>
              <w:top w:val="single" w:sz="18" w:space="0" w:color="auto"/>
              <w:left w:val="single" w:sz="12"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48</w:t>
            </w:r>
          </w:p>
        </w:tc>
        <w:tc>
          <w:tcPr>
            <w:tcW w:w="709" w:type="dxa"/>
            <w:tcBorders>
              <w:top w:val="single" w:sz="18" w:space="0" w:color="auto"/>
              <w:left w:val="single" w:sz="18" w:space="0" w:color="auto"/>
              <w:bottom w:val="single" w:sz="12"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62</w:t>
            </w:r>
          </w:p>
        </w:tc>
        <w:tc>
          <w:tcPr>
            <w:tcW w:w="567" w:type="dxa"/>
            <w:tcBorders>
              <w:top w:val="single" w:sz="18" w:space="0" w:color="auto"/>
              <w:left w:val="single" w:sz="12"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63</w:t>
            </w:r>
          </w:p>
        </w:tc>
        <w:tc>
          <w:tcPr>
            <w:tcW w:w="709" w:type="dxa"/>
            <w:tcBorders>
              <w:top w:val="single" w:sz="18" w:space="0" w:color="auto"/>
              <w:left w:val="single" w:sz="18" w:space="0" w:color="auto"/>
              <w:bottom w:val="single" w:sz="12"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62</w:t>
            </w:r>
          </w:p>
        </w:tc>
        <w:tc>
          <w:tcPr>
            <w:tcW w:w="567" w:type="dxa"/>
            <w:tcBorders>
              <w:top w:val="single" w:sz="18" w:space="0" w:color="auto"/>
              <w:left w:val="single" w:sz="12"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42</w:t>
            </w:r>
          </w:p>
        </w:tc>
        <w:tc>
          <w:tcPr>
            <w:tcW w:w="708" w:type="dxa"/>
            <w:tcBorders>
              <w:top w:val="single" w:sz="18" w:space="0" w:color="auto"/>
              <w:left w:val="single" w:sz="18" w:space="0" w:color="auto"/>
              <w:bottom w:val="single" w:sz="12"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w:t>
            </w:r>
          </w:p>
        </w:tc>
        <w:tc>
          <w:tcPr>
            <w:tcW w:w="567" w:type="dxa"/>
            <w:tcBorders>
              <w:top w:val="single" w:sz="18" w:space="0" w:color="auto"/>
              <w:left w:val="single" w:sz="12"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59</w:t>
            </w:r>
          </w:p>
        </w:tc>
      </w:tr>
      <w:tr w:rsidR="00141AE1" w:rsidRPr="00EA2F83" w:rsidTr="00141AE1">
        <w:tc>
          <w:tcPr>
            <w:tcW w:w="283" w:type="dxa"/>
            <w:tcBorders>
              <w:top w:val="single" w:sz="12"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ind w:hanging="108"/>
              <w:rPr>
                <w:rFonts w:ascii="Times New Roman" w:hAnsi="Times New Roman" w:cs="Times New Roman"/>
                <w:szCs w:val="24"/>
              </w:rPr>
            </w:pPr>
            <w:r w:rsidRPr="00EA2F83">
              <w:rPr>
                <w:rFonts w:ascii="Times New Roman" w:hAnsi="Times New Roman" w:cs="Times New Roman"/>
                <w:szCs w:val="24"/>
              </w:rPr>
              <w:t>2.</w:t>
            </w:r>
          </w:p>
        </w:tc>
        <w:tc>
          <w:tcPr>
            <w:tcW w:w="1625" w:type="dxa"/>
            <w:tcBorders>
              <w:top w:val="single" w:sz="12" w:space="0" w:color="auto"/>
              <w:left w:val="single" w:sz="12"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ind w:left="-108"/>
              <w:jc w:val="center"/>
              <w:rPr>
                <w:rFonts w:ascii="Times New Roman" w:hAnsi="Times New Roman" w:cs="Times New Roman"/>
                <w:sz w:val="20"/>
                <w:szCs w:val="24"/>
              </w:rPr>
            </w:pPr>
            <w:r w:rsidRPr="00EA2F83">
              <w:rPr>
                <w:rFonts w:ascii="Times New Roman" w:hAnsi="Times New Roman" w:cs="Times New Roman"/>
                <w:sz w:val="20"/>
                <w:szCs w:val="24"/>
              </w:rPr>
              <w:t xml:space="preserve">Publiczna Szkoła Podstawowa im. Polskich Patriotów </w:t>
            </w:r>
            <w:r w:rsidRPr="00EA2F83">
              <w:rPr>
                <w:rFonts w:ascii="Times New Roman" w:hAnsi="Times New Roman" w:cs="Times New Roman"/>
                <w:sz w:val="20"/>
                <w:szCs w:val="24"/>
              </w:rPr>
              <w:br/>
              <w:t>w Drwalewie</w:t>
            </w:r>
          </w:p>
        </w:tc>
        <w:tc>
          <w:tcPr>
            <w:tcW w:w="709" w:type="dxa"/>
            <w:tcBorders>
              <w:top w:val="single" w:sz="12" w:space="0" w:color="auto"/>
              <w:left w:val="single" w:sz="18" w:space="0" w:color="auto"/>
              <w:bottom w:val="single" w:sz="18"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16</w:t>
            </w:r>
          </w:p>
        </w:tc>
        <w:tc>
          <w:tcPr>
            <w:tcW w:w="623" w:type="dxa"/>
            <w:tcBorders>
              <w:top w:val="single" w:sz="12" w:space="0" w:color="auto"/>
              <w:left w:val="single" w:sz="12"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64</w:t>
            </w:r>
          </w:p>
        </w:tc>
        <w:tc>
          <w:tcPr>
            <w:tcW w:w="730" w:type="dxa"/>
            <w:tcBorders>
              <w:top w:val="single" w:sz="12" w:space="0" w:color="auto"/>
              <w:left w:val="single" w:sz="18" w:space="0" w:color="auto"/>
              <w:bottom w:val="single" w:sz="18"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16</w:t>
            </w:r>
          </w:p>
        </w:tc>
        <w:tc>
          <w:tcPr>
            <w:tcW w:w="567" w:type="dxa"/>
            <w:tcBorders>
              <w:top w:val="single" w:sz="12" w:space="0" w:color="auto"/>
              <w:left w:val="single" w:sz="12"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66</w:t>
            </w:r>
          </w:p>
        </w:tc>
        <w:tc>
          <w:tcPr>
            <w:tcW w:w="708" w:type="dxa"/>
            <w:tcBorders>
              <w:top w:val="single" w:sz="12" w:space="0" w:color="auto"/>
              <w:left w:val="single" w:sz="18" w:space="0" w:color="auto"/>
              <w:bottom w:val="single" w:sz="18"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16</w:t>
            </w:r>
          </w:p>
        </w:tc>
        <w:tc>
          <w:tcPr>
            <w:tcW w:w="567" w:type="dxa"/>
            <w:tcBorders>
              <w:top w:val="single" w:sz="12" w:space="0" w:color="auto"/>
              <w:left w:val="single" w:sz="12"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45</w:t>
            </w:r>
          </w:p>
        </w:tc>
        <w:tc>
          <w:tcPr>
            <w:tcW w:w="709" w:type="dxa"/>
            <w:tcBorders>
              <w:top w:val="single" w:sz="12" w:space="0" w:color="auto"/>
              <w:left w:val="single" w:sz="18" w:space="0" w:color="auto"/>
              <w:bottom w:val="single" w:sz="18"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16</w:t>
            </w:r>
          </w:p>
        </w:tc>
        <w:tc>
          <w:tcPr>
            <w:tcW w:w="567" w:type="dxa"/>
            <w:tcBorders>
              <w:top w:val="single" w:sz="12" w:space="0" w:color="auto"/>
              <w:left w:val="single" w:sz="12"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53</w:t>
            </w:r>
          </w:p>
        </w:tc>
        <w:tc>
          <w:tcPr>
            <w:tcW w:w="709" w:type="dxa"/>
            <w:tcBorders>
              <w:top w:val="single" w:sz="12" w:space="0" w:color="auto"/>
              <w:left w:val="single" w:sz="18" w:space="0" w:color="auto"/>
              <w:bottom w:val="single" w:sz="18"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16</w:t>
            </w:r>
          </w:p>
        </w:tc>
        <w:tc>
          <w:tcPr>
            <w:tcW w:w="567" w:type="dxa"/>
            <w:tcBorders>
              <w:top w:val="single" w:sz="12" w:space="0" w:color="auto"/>
              <w:left w:val="single" w:sz="12"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65</w:t>
            </w:r>
          </w:p>
        </w:tc>
        <w:tc>
          <w:tcPr>
            <w:tcW w:w="709" w:type="dxa"/>
            <w:tcBorders>
              <w:top w:val="single" w:sz="12" w:space="0" w:color="auto"/>
              <w:left w:val="single" w:sz="18" w:space="0" w:color="auto"/>
              <w:bottom w:val="single" w:sz="18"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16</w:t>
            </w:r>
          </w:p>
        </w:tc>
        <w:tc>
          <w:tcPr>
            <w:tcW w:w="567" w:type="dxa"/>
            <w:tcBorders>
              <w:top w:val="single" w:sz="12" w:space="0" w:color="auto"/>
              <w:left w:val="single" w:sz="12"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52</w:t>
            </w:r>
          </w:p>
        </w:tc>
        <w:tc>
          <w:tcPr>
            <w:tcW w:w="708" w:type="dxa"/>
            <w:tcBorders>
              <w:top w:val="single" w:sz="12" w:space="0" w:color="auto"/>
              <w:left w:val="single" w:sz="18" w:space="0" w:color="auto"/>
              <w:bottom w:val="single" w:sz="18" w:space="0" w:color="auto"/>
              <w:right w:val="single" w:sz="12"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w:t>
            </w:r>
          </w:p>
        </w:tc>
        <w:tc>
          <w:tcPr>
            <w:tcW w:w="567" w:type="dxa"/>
            <w:tcBorders>
              <w:top w:val="single" w:sz="12" w:space="0" w:color="auto"/>
              <w:left w:val="single" w:sz="12"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w:t>
            </w:r>
          </w:p>
        </w:tc>
      </w:tr>
    </w:tbl>
    <w:p w:rsidR="00141AE1" w:rsidRPr="00EA2F83" w:rsidRDefault="00141AE1" w:rsidP="00EA2F83">
      <w:pPr>
        <w:spacing w:after="0" w:line="276" w:lineRule="auto"/>
        <w:rPr>
          <w:rFonts w:ascii="Times New Roman" w:hAnsi="Times New Roman" w:cs="Times New Roman"/>
          <w:sz w:val="24"/>
          <w:szCs w:val="24"/>
        </w:rPr>
      </w:pPr>
    </w:p>
    <w:p w:rsidR="00141AE1" w:rsidRPr="00EA2F83" w:rsidRDefault="00141AE1" w:rsidP="00EA2F83">
      <w:pPr>
        <w:spacing w:after="0" w:line="276" w:lineRule="auto"/>
        <w:jc w:val="center"/>
        <w:rPr>
          <w:rFonts w:ascii="Times New Roman" w:hAnsi="Times New Roman" w:cs="Times New Roman"/>
          <w:b/>
          <w:sz w:val="26"/>
          <w:szCs w:val="26"/>
        </w:rPr>
      </w:pPr>
      <w:r w:rsidRPr="00EA2F83">
        <w:rPr>
          <w:rFonts w:ascii="Times New Roman" w:hAnsi="Times New Roman" w:cs="Times New Roman"/>
          <w:b/>
          <w:sz w:val="26"/>
          <w:szCs w:val="26"/>
        </w:rPr>
        <w:t xml:space="preserve">Średni wynik procentowy Gminy Chynów na tle powiatu grójeckiego i województwa mazowieckiego z egzaminu gimnazjalnego 2019. </w:t>
      </w:r>
    </w:p>
    <w:p w:rsidR="00141AE1" w:rsidRPr="00EA2F83" w:rsidRDefault="00141AE1" w:rsidP="00EA2F83">
      <w:pPr>
        <w:spacing w:after="0" w:line="276" w:lineRule="auto"/>
        <w:jc w:val="center"/>
        <w:rPr>
          <w:rFonts w:ascii="Times New Roman" w:hAnsi="Times New Roman" w:cs="Times New Roman"/>
          <w:b/>
          <w:sz w:val="26"/>
          <w:szCs w:val="26"/>
        </w:rPr>
      </w:pPr>
      <w:r w:rsidRPr="00EA2F83">
        <w:rPr>
          <w:rFonts w:ascii="Times New Roman" w:hAnsi="Times New Roman" w:cs="Times New Roman"/>
          <w:b/>
          <w:sz w:val="26"/>
          <w:szCs w:val="26"/>
        </w:rPr>
        <w:t>Data raportu Komisji Edukacji Narodowej z dn. 21.06.2019</w:t>
      </w:r>
    </w:p>
    <w:p w:rsidR="00141AE1" w:rsidRPr="00EA2F83" w:rsidRDefault="00141AE1" w:rsidP="00EA2F83">
      <w:pPr>
        <w:spacing w:after="0" w:line="276" w:lineRule="auto"/>
        <w:jc w:val="center"/>
        <w:rPr>
          <w:rFonts w:ascii="Times New Roman" w:hAnsi="Times New Roman" w:cs="Times New Roman"/>
          <w:b/>
          <w:sz w:val="16"/>
          <w:szCs w:val="26"/>
        </w:rPr>
      </w:pPr>
    </w:p>
    <w:tbl>
      <w:tblPr>
        <w:tblStyle w:val="Tabela-Siatka1"/>
        <w:tblW w:w="10584" w:type="dxa"/>
        <w:tblInd w:w="-660" w:type="dxa"/>
        <w:tblLayout w:type="fixed"/>
        <w:tblLook w:val="04A0" w:firstRow="1" w:lastRow="0" w:firstColumn="1" w:lastColumn="0" w:noHBand="0" w:noVBand="1"/>
      </w:tblPr>
      <w:tblGrid>
        <w:gridCol w:w="342"/>
        <w:gridCol w:w="1596"/>
        <w:gridCol w:w="1134"/>
        <w:gridCol w:w="1134"/>
        <w:gridCol w:w="1275"/>
        <w:gridCol w:w="1276"/>
        <w:gridCol w:w="1276"/>
        <w:gridCol w:w="1276"/>
        <w:gridCol w:w="1275"/>
      </w:tblGrid>
      <w:tr w:rsidR="00141AE1" w:rsidRPr="00EA2F83" w:rsidTr="00141AE1">
        <w:tc>
          <w:tcPr>
            <w:tcW w:w="342" w:type="dxa"/>
            <w:vMerge w:val="restart"/>
            <w:tcBorders>
              <w:top w:val="single" w:sz="18" w:space="0" w:color="auto"/>
              <w:left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ind w:hanging="108"/>
              <w:rPr>
                <w:rFonts w:ascii="Times New Roman" w:hAnsi="Times New Roman" w:cs="Times New Roman"/>
                <w:szCs w:val="24"/>
              </w:rPr>
            </w:pPr>
            <w:r w:rsidRPr="00EA2F83">
              <w:rPr>
                <w:rFonts w:ascii="Times New Roman" w:hAnsi="Times New Roman" w:cs="Times New Roman"/>
                <w:sz w:val="16"/>
                <w:szCs w:val="24"/>
              </w:rPr>
              <w:t>Lp.</w:t>
            </w:r>
          </w:p>
        </w:tc>
        <w:tc>
          <w:tcPr>
            <w:tcW w:w="1596" w:type="dxa"/>
            <w:vMerge w:val="restart"/>
            <w:tcBorders>
              <w:top w:val="single" w:sz="18" w:space="0" w:color="auto"/>
              <w:left w:val="single" w:sz="18" w:space="0" w:color="auto"/>
              <w:right w:val="single" w:sz="18" w:space="0" w:color="auto"/>
            </w:tcBorders>
            <w:shd w:val="clear" w:color="auto" w:fill="D9D9D9" w:themeFill="background1" w:themeFillShade="D9"/>
            <w:vAlign w:val="center"/>
          </w:tcPr>
          <w:p w:rsidR="00141AE1" w:rsidRPr="00EA2F83" w:rsidRDefault="00141AE1" w:rsidP="00EA2F83">
            <w:pPr>
              <w:spacing w:line="276" w:lineRule="auto"/>
              <w:jc w:val="center"/>
              <w:rPr>
                <w:rFonts w:ascii="Times New Roman" w:hAnsi="Times New Roman" w:cs="Times New Roman"/>
                <w:b/>
                <w:szCs w:val="24"/>
              </w:rPr>
            </w:pPr>
          </w:p>
        </w:tc>
        <w:tc>
          <w:tcPr>
            <w:tcW w:w="11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GH-H</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 xml:space="preserve">Historia </w:t>
            </w:r>
            <w:r w:rsidRPr="00EA2F83">
              <w:rPr>
                <w:rFonts w:ascii="Times New Roman" w:hAnsi="Times New Roman" w:cs="Times New Roman"/>
                <w:b/>
                <w:szCs w:val="24"/>
              </w:rPr>
              <w:br/>
              <w:t>i WOS</w:t>
            </w:r>
          </w:p>
        </w:tc>
        <w:tc>
          <w:tcPr>
            <w:tcW w:w="11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GH-P</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Język polski</w:t>
            </w:r>
          </w:p>
        </w:tc>
        <w:tc>
          <w:tcPr>
            <w:tcW w:w="127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GM-M</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Matematyka</w:t>
            </w:r>
          </w:p>
        </w:tc>
        <w:tc>
          <w:tcPr>
            <w:tcW w:w="127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GM-P</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Przedmioty przyrodnicze</w:t>
            </w:r>
          </w:p>
        </w:tc>
        <w:tc>
          <w:tcPr>
            <w:tcW w:w="127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GA-P</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Język angielski podstawowy</w:t>
            </w:r>
          </w:p>
        </w:tc>
        <w:tc>
          <w:tcPr>
            <w:tcW w:w="127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GA-R</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Język angielski rozszerzony</w:t>
            </w:r>
          </w:p>
        </w:tc>
        <w:tc>
          <w:tcPr>
            <w:tcW w:w="127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GR-P</w:t>
            </w:r>
          </w:p>
          <w:p w:rsidR="00141AE1" w:rsidRPr="00EA2F83" w:rsidRDefault="00141AE1" w:rsidP="00EA2F83">
            <w:pPr>
              <w:spacing w:line="276" w:lineRule="auto"/>
              <w:jc w:val="center"/>
              <w:rPr>
                <w:rFonts w:ascii="Times New Roman" w:hAnsi="Times New Roman" w:cs="Times New Roman"/>
                <w:b/>
                <w:szCs w:val="24"/>
              </w:rPr>
            </w:pPr>
            <w:r w:rsidRPr="00EA2F83">
              <w:rPr>
                <w:rFonts w:ascii="Times New Roman" w:hAnsi="Times New Roman" w:cs="Times New Roman"/>
                <w:b/>
                <w:szCs w:val="24"/>
              </w:rPr>
              <w:t>Język rosyjski podstawowy</w:t>
            </w:r>
          </w:p>
        </w:tc>
      </w:tr>
      <w:tr w:rsidR="00141AE1" w:rsidRPr="00EA2F83" w:rsidTr="00141AE1">
        <w:tc>
          <w:tcPr>
            <w:tcW w:w="342" w:type="dxa"/>
            <w:vMerge/>
            <w:tcBorders>
              <w:left w:val="single" w:sz="18" w:space="0" w:color="auto"/>
              <w:bottom w:val="single" w:sz="18" w:space="0" w:color="auto"/>
              <w:right w:val="single" w:sz="18" w:space="0" w:color="auto"/>
            </w:tcBorders>
          </w:tcPr>
          <w:p w:rsidR="00141AE1" w:rsidRPr="00EA2F83" w:rsidRDefault="00141AE1" w:rsidP="00EA2F83">
            <w:pPr>
              <w:spacing w:line="276" w:lineRule="auto"/>
              <w:rPr>
                <w:rFonts w:ascii="Times New Roman" w:hAnsi="Times New Roman" w:cs="Times New Roman"/>
                <w:sz w:val="24"/>
                <w:szCs w:val="24"/>
              </w:rPr>
            </w:pPr>
          </w:p>
        </w:tc>
        <w:tc>
          <w:tcPr>
            <w:tcW w:w="1596" w:type="dxa"/>
            <w:vMerge/>
            <w:tcBorders>
              <w:left w:val="single" w:sz="18" w:space="0" w:color="auto"/>
              <w:bottom w:val="single" w:sz="18" w:space="0" w:color="auto"/>
              <w:right w:val="single" w:sz="18" w:space="0" w:color="auto"/>
            </w:tcBorders>
          </w:tcPr>
          <w:p w:rsidR="00141AE1" w:rsidRPr="00EA2F83" w:rsidRDefault="00141AE1" w:rsidP="00EA2F83">
            <w:pPr>
              <w:spacing w:line="276" w:lineRule="auto"/>
              <w:rPr>
                <w:rFonts w:ascii="Times New Roman" w:hAnsi="Times New Roman" w:cs="Times New Roman"/>
                <w:sz w:val="24"/>
                <w:szCs w:val="24"/>
              </w:rPr>
            </w:pPr>
          </w:p>
        </w:tc>
        <w:tc>
          <w:tcPr>
            <w:tcW w:w="1134"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6"/>
                <w:szCs w:val="24"/>
              </w:rPr>
              <w:t>Średni wynik procentowy</w:t>
            </w:r>
          </w:p>
        </w:tc>
        <w:tc>
          <w:tcPr>
            <w:tcW w:w="1134"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6"/>
                <w:szCs w:val="24"/>
              </w:rPr>
              <w:t>Średni wynik procentowy</w:t>
            </w:r>
          </w:p>
        </w:tc>
        <w:tc>
          <w:tcPr>
            <w:tcW w:w="1275"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6"/>
                <w:szCs w:val="24"/>
              </w:rPr>
              <w:t>Średni wynik procentowy</w:t>
            </w:r>
          </w:p>
        </w:tc>
        <w:tc>
          <w:tcPr>
            <w:tcW w:w="1276"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6"/>
                <w:szCs w:val="24"/>
              </w:rPr>
              <w:t>Średni wynik procentowy</w:t>
            </w:r>
          </w:p>
        </w:tc>
        <w:tc>
          <w:tcPr>
            <w:tcW w:w="1276"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6"/>
                <w:szCs w:val="24"/>
              </w:rPr>
              <w:t>Średni wynik procentowy</w:t>
            </w:r>
          </w:p>
        </w:tc>
        <w:tc>
          <w:tcPr>
            <w:tcW w:w="1276"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6"/>
                <w:szCs w:val="24"/>
              </w:rPr>
              <w:t>Średni wynik procentowy</w:t>
            </w:r>
          </w:p>
        </w:tc>
        <w:tc>
          <w:tcPr>
            <w:tcW w:w="1275"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jc w:val="center"/>
              <w:rPr>
                <w:rFonts w:ascii="Times New Roman" w:hAnsi="Times New Roman" w:cs="Times New Roman"/>
                <w:sz w:val="14"/>
                <w:szCs w:val="24"/>
              </w:rPr>
            </w:pPr>
            <w:r w:rsidRPr="00EA2F83">
              <w:rPr>
                <w:rFonts w:ascii="Times New Roman" w:hAnsi="Times New Roman" w:cs="Times New Roman"/>
                <w:sz w:val="16"/>
                <w:szCs w:val="24"/>
              </w:rPr>
              <w:t>Średni wynik procentowy</w:t>
            </w:r>
          </w:p>
        </w:tc>
      </w:tr>
      <w:tr w:rsidR="00141AE1" w:rsidRPr="00EA2F83" w:rsidTr="00141AE1">
        <w:tc>
          <w:tcPr>
            <w:tcW w:w="342" w:type="dxa"/>
            <w:tcBorders>
              <w:top w:val="single" w:sz="18" w:space="0" w:color="auto"/>
              <w:left w:val="single" w:sz="18"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rPr>
                <w:rFonts w:ascii="Times New Roman" w:hAnsi="Times New Roman" w:cs="Times New Roman"/>
                <w:sz w:val="16"/>
                <w:szCs w:val="24"/>
              </w:rPr>
            </w:pPr>
            <w:r w:rsidRPr="00EA2F83">
              <w:rPr>
                <w:rFonts w:ascii="Times New Roman" w:hAnsi="Times New Roman" w:cs="Times New Roman"/>
                <w:sz w:val="16"/>
                <w:szCs w:val="24"/>
              </w:rPr>
              <w:t>1.</w:t>
            </w:r>
          </w:p>
        </w:tc>
        <w:tc>
          <w:tcPr>
            <w:tcW w:w="1596" w:type="dxa"/>
            <w:tcBorders>
              <w:top w:val="single" w:sz="18" w:space="0" w:color="auto"/>
              <w:left w:val="single" w:sz="12" w:space="0" w:color="auto"/>
              <w:bottom w:val="single" w:sz="12" w:space="0" w:color="auto"/>
              <w:right w:val="single" w:sz="18" w:space="0" w:color="auto"/>
            </w:tcBorders>
            <w:shd w:val="clear" w:color="auto" w:fill="E7E6E6" w:themeFill="background2"/>
          </w:tcPr>
          <w:p w:rsidR="00141AE1" w:rsidRPr="00EA2F83" w:rsidRDefault="00141AE1" w:rsidP="00EA2F83">
            <w:pPr>
              <w:spacing w:line="276" w:lineRule="auto"/>
              <w:ind w:left="-108"/>
              <w:jc w:val="center"/>
              <w:rPr>
                <w:rFonts w:ascii="Times New Roman" w:hAnsi="Times New Roman" w:cs="Times New Roman"/>
                <w:b/>
                <w:sz w:val="20"/>
                <w:szCs w:val="24"/>
              </w:rPr>
            </w:pPr>
            <w:r w:rsidRPr="00EA2F83">
              <w:rPr>
                <w:rFonts w:ascii="Times New Roman" w:hAnsi="Times New Roman" w:cs="Times New Roman"/>
                <w:b/>
                <w:sz w:val="20"/>
                <w:szCs w:val="24"/>
              </w:rPr>
              <w:t>gmina Chynów</w:t>
            </w:r>
          </w:p>
        </w:tc>
        <w:tc>
          <w:tcPr>
            <w:tcW w:w="1134" w:type="dxa"/>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61</w:t>
            </w:r>
          </w:p>
        </w:tc>
        <w:tc>
          <w:tcPr>
            <w:tcW w:w="1134" w:type="dxa"/>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66</w:t>
            </w:r>
          </w:p>
        </w:tc>
        <w:tc>
          <w:tcPr>
            <w:tcW w:w="1275" w:type="dxa"/>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39</w:t>
            </w:r>
          </w:p>
        </w:tc>
        <w:tc>
          <w:tcPr>
            <w:tcW w:w="1276" w:type="dxa"/>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49</w:t>
            </w:r>
          </w:p>
        </w:tc>
        <w:tc>
          <w:tcPr>
            <w:tcW w:w="1276" w:type="dxa"/>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64</w:t>
            </w:r>
          </w:p>
        </w:tc>
        <w:tc>
          <w:tcPr>
            <w:tcW w:w="1276" w:type="dxa"/>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44</w:t>
            </w:r>
          </w:p>
        </w:tc>
        <w:tc>
          <w:tcPr>
            <w:tcW w:w="1275" w:type="dxa"/>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59</w:t>
            </w:r>
          </w:p>
        </w:tc>
      </w:tr>
      <w:tr w:rsidR="00141AE1" w:rsidRPr="00EA2F83" w:rsidTr="00141AE1">
        <w:tc>
          <w:tcPr>
            <w:tcW w:w="342" w:type="dxa"/>
            <w:tcBorders>
              <w:top w:val="single" w:sz="12" w:space="0" w:color="auto"/>
              <w:left w:val="single" w:sz="18" w:space="0" w:color="auto"/>
              <w:bottom w:val="single" w:sz="12" w:space="0" w:color="auto"/>
              <w:right w:val="single" w:sz="12" w:space="0" w:color="auto"/>
            </w:tcBorders>
            <w:shd w:val="clear" w:color="auto" w:fill="E7E6E6" w:themeFill="background2"/>
          </w:tcPr>
          <w:p w:rsidR="00141AE1" w:rsidRPr="00EA2F83" w:rsidRDefault="00141AE1" w:rsidP="00EA2F83">
            <w:pPr>
              <w:spacing w:line="276" w:lineRule="auto"/>
              <w:rPr>
                <w:rFonts w:ascii="Times New Roman" w:hAnsi="Times New Roman" w:cs="Times New Roman"/>
                <w:sz w:val="16"/>
                <w:szCs w:val="24"/>
              </w:rPr>
            </w:pPr>
            <w:r w:rsidRPr="00EA2F83">
              <w:rPr>
                <w:rFonts w:ascii="Times New Roman" w:hAnsi="Times New Roman" w:cs="Times New Roman"/>
                <w:sz w:val="16"/>
                <w:szCs w:val="24"/>
              </w:rPr>
              <w:t>2.</w:t>
            </w:r>
          </w:p>
        </w:tc>
        <w:tc>
          <w:tcPr>
            <w:tcW w:w="1596" w:type="dxa"/>
            <w:tcBorders>
              <w:top w:val="single" w:sz="12" w:space="0" w:color="auto"/>
              <w:left w:val="single" w:sz="12" w:space="0" w:color="auto"/>
              <w:bottom w:val="single" w:sz="12" w:space="0" w:color="auto"/>
              <w:right w:val="single" w:sz="18" w:space="0" w:color="auto"/>
            </w:tcBorders>
            <w:shd w:val="clear" w:color="auto" w:fill="E7E6E6" w:themeFill="background2"/>
          </w:tcPr>
          <w:p w:rsidR="00141AE1" w:rsidRPr="00EA2F83" w:rsidRDefault="00141AE1" w:rsidP="00EA2F83">
            <w:pPr>
              <w:spacing w:line="276" w:lineRule="auto"/>
              <w:ind w:left="-108"/>
              <w:jc w:val="center"/>
              <w:rPr>
                <w:rFonts w:ascii="Times New Roman" w:hAnsi="Times New Roman" w:cs="Times New Roman"/>
                <w:b/>
                <w:sz w:val="20"/>
                <w:szCs w:val="24"/>
              </w:rPr>
            </w:pPr>
            <w:r w:rsidRPr="00EA2F83">
              <w:rPr>
                <w:rFonts w:ascii="Times New Roman" w:hAnsi="Times New Roman" w:cs="Times New Roman"/>
                <w:b/>
                <w:sz w:val="20"/>
                <w:szCs w:val="24"/>
              </w:rPr>
              <w:t>powiat grójecki</w:t>
            </w:r>
          </w:p>
        </w:tc>
        <w:tc>
          <w:tcPr>
            <w:tcW w:w="1134" w:type="dxa"/>
            <w:tcBorders>
              <w:top w:val="single" w:sz="12" w:space="0" w:color="auto"/>
              <w:left w:val="single" w:sz="18"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58</w:t>
            </w:r>
          </w:p>
        </w:tc>
        <w:tc>
          <w:tcPr>
            <w:tcW w:w="1134" w:type="dxa"/>
            <w:tcBorders>
              <w:top w:val="single" w:sz="12" w:space="0" w:color="auto"/>
              <w:left w:val="single" w:sz="18"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61</w:t>
            </w:r>
          </w:p>
        </w:tc>
        <w:tc>
          <w:tcPr>
            <w:tcW w:w="1275" w:type="dxa"/>
            <w:tcBorders>
              <w:top w:val="single" w:sz="12" w:space="0" w:color="auto"/>
              <w:left w:val="single" w:sz="18"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39</w:t>
            </w:r>
          </w:p>
        </w:tc>
        <w:tc>
          <w:tcPr>
            <w:tcW w:w="1276" w:type="dxa"/>
            <w:tcBorders>
              <w:top w:val="single" w:sz="12" w:space="0" w:color="auto"/>
              <w:left w:val="single" w:sz="18"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47</w:t>
            </w:r>
          </w:p>
        </w:tc>
        <w:tc>
          <w:tcPr>
            <w:tcW w:w="1276" w:type="dxa"/>
            <w:tcBorders>
              <w:top w:val="single" w:sz="12" w:space="0" w:color="auto"/>
              <w:left w:val="single" w:sz="18"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65</w:t>
            </w:r>
          </w:p>
        </w:tc>
        <w:tc>
          <w:tcPr>
            <w:tcW w:w="1276" w:type="dxa"/>
            <w:tcBorders>
              <w:top w:val="single" w:sz="12" w:space="0" w:color="auto"/>
              <w:left w:val="single" w:sz="18"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49</w:t>
            </w:r>
          </w:p>
        </w:tc>
        <w:tc>
          <w:tcPr>
            <w:tcW w:w="1275" w:type="dxa"/>
            <w:tcBorders>
              <w:top w:val="single" w:sz="12" w:space="0" w:color="auto"/>
              <w:left w:val="single" w:sz="18" w:space="0" w:color="auto"/>
              <w:bottom w:val="single" w:sz="12"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54</w:t>
            </w:r>
          </w:p>
        </w:tc>
      </w:tr>
      <w:tr w:rsidR="00141AE1" w:rsidRPr="00EA2F83" w:rsidTr="00141AE1">
        <w:tc>
          <w:tcPr>
            <w:tcW w:w="342" w:type="dxa"/>
            <w:tcBorders>
              <w:top w:val="single" w:sz="12" w:space="0" w:color="auto"/>
              <w:left w:val="single" w:sz="18" w:space="0" w:color="auto"/>
              <w:bottom w:val="single" w:sz="18" w:space="0" w:color="auto"/>
              <w:right w:val="single" w:sz="12" w:space="0" w:color="auto"/>
            </w:tcBorders>
            <w:shd w:val="clear" w:color="auto" w:fill="E7E6E6" w:themeFill="background2"/>
          </w:tcPr>
          <w:p w:rsidR="00141AE1" w:rsidRPr="00EA2F83" w:rsidRDefault="00141AE1" w:rsidP="00EA2F83">
            <w:pPr>
              <w:spacing w:line="276" w:lineRule="auto"/>
              <w:rPr>
                <w:rFonts w:ascii="Times New Roman" w:hAnsi="Times New Roman" w:cs="Times New Roman"/>
                <w:sz w:val="16"/>
                <w:szCs w:val="24"/>
              </w:rPr>
            </w:pPr>
            <w:r w:rsidRPr="00EA2F83">
              <w:rPr>
                <w:rFonts w:ascii="Times New Roman" w:hAnsi="Times New Roman" w:cs="Times New Roman"/>
                <w:sz w:val="16"/>
                <w:szCs w:val="24"/>
              </w:rPr>
              <w:t>3.</w:t>
            </w:r>
          </w:p>
        </w:tc>
        <w:tc>
          <w:tcPr>
            <w:tcW w:w="1596" w:type="dxa"/>
            <w:tcBorders>
              <w:top w:val="single" w:sz="12" w:space="0" w:color="auto"/>
              <w:left w:val="single" w:sz="12" w:space="0" w:color="auto"/>
              <w:bottom w:val="single" w:sz="18" w:space="0" w:color="auto"/>
              <w:right w:val="single" w:sz="18" w:space="0" w:color="auto"/>
            </w:tcBorders>
            <w:shd w:val="clear" w:color="auto" w:fill="E7E6E6" w:themeFill="background2"/>
          </w:tcPr>
          <w:p w:rsidR="00141AE1" w:rsidRPr="00EA2F83" w:rsidRDefault="00141AE1" w:rsidP="00EA2F83">
            <w:pPr>
              <w:spacing w:line="276" w:lineRule="auto"/>
              <w:ind w:left="-108"/>
              <w:jc w:val="center"/>
              <w:rPr>
                <w:rFonts w:ascii="Times New Roman" w:hAnsi="Times New Roman" w:cs="Times New Roman"/>
                <w:b/>
                <w:sz w:val="20"/>
                <w:szCs w:val="24"/>
              </w:rPr>
            </w:pPr>
            <w:r w:rsidRPr="00EA2F83">
              <w:rPr>
                <w:rFonts w:ascii="Times New Roman" w:hAnsi="Times New Roman" w:cs="Times New Roman"/>
                <w:b/>
                <w:sz w:val="20"/>
                <w:szCs w:val="24"/>
              </w:rPr>
              <w:t>województwo mazowieckie</w:t>
            </w:r>
          </w:p>
        </w:tc>
        <w:tc>
          <w:tcPr>
            <w:tcW w:w="1134" w:type="dxa"/>
            <w:tcBorders>
              <w:top w:val="single" w:sz="12"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62</w:t>
            </w:r>
          </w:p>
        </w:tc>
        <w:tc>
          <w:tcPr>
            <w:tcW w:w="1134" w:type="dxa"/>
            <w:tcBorders>
              <w:top w:val="single" w:sz="12"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66</w:t>
            </w:r>
          </w:p>
        </w:tc>
        <w:tc>
          <w:tcPr>
            <w:tcW w:w="1275" w:type="dxa"/>
            <w:tcBorders>
              <w:top w:val="single" w:sz="12"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47</w:t>
            </w:r>
          </w:p>
        </w:tc>
        <w:tc>
          <w:tcPr>
            <w:tcW w:w="1276" w:type="dxa"/>
            <w:tcBorders>
              <w:top w:val="single" w:sz="12"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52</w:t>
            </w:r>
          </w:p>
        </w:tc>
        <w:tc>
          <w:tcPr>
            <w:tcW w:w="1276" w:type="dxa"/>
            <w:tcBorders>
              <w:top w:val="single" w:sz="12"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73</w:t>
            </w:r>
          </w:p>
        </w:tc>
        <w:tc>
          <w:tcPr>
            <w:tcW w:w="1276" w:type="dxa"/>
            <w:tcBorders>
              <w:top w:val="single" w:sz="12"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58</w:t>
            </w:r>
          </w:p>
        </w:tc>
        <w:tc>
          <w:tcPr>
            <w:tcW w:w="1275" w:type="dxa"/>
            <w:tcBorders>
              <w:top w:val="single" w:sz="12"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59</w:t>
            </w:r>
          </w:p>
        </w:tc>
      </w:tr>
    </w:tbl>
    <w:p w:rsidR="00141AE1" w:rsidRPr="00EA2F83" w:rsidRDefault="00141AE1" w:rsidP="00EA2F83">
      <w:pPr>
        <w:spacing w:after="0" w:line="276" w:lineRule="auto"/>
        <w:jc w:val="center"/>
        <w:rPr>
          <w:rFonts w:ascii="Times New Roman" w:hAnsi="Times New Roman" w:cs="Times New Roman"/>
          <w:b/>
          <w:sz w:val="28"/>
          <w:szCs w:val="24"/>
        </w:rPr>
      </w:pPr>
    </w:p>
    <w:p w:rsidR="00141AE1" w:rsidRPr="00EA2F83" w:rsidRDefault="00141AE1" w:rsidP="00EA2F83">
      <w:pPr>
        <w:spacing w:after="0" w:line="276" w:lineRule="auto"/>
        <w:ind w:firstLine="708"/>
        <w:jc w:val="both"/>
        <w:rPr>
          <w:rFonts w:ascii="Times New Roman" w:hAnsi="Times New Roman" w:cs="Times New Roman"/>
          <w:b/>
          <w:sz w:val="28"/>
          <w:szCs w:val="24"/>
        </w:rPr>
      </w:pPr>
    </w:p>
    <w:p w:rsidR="00141AE1" w:rsidRPr="00EA2F83" w:rsidRDefault="00141AE1" w:rsidP="00EA2F83">
      <w:pPr>
        <w:spacing w:after="0" w:line="276" w:lineRule="auto"/>
        <w:ind w:firstLine="708"/>
        <w:jc w:val="both"/>
        <w:rPr>
          <w:rFonts w:ascii="Times New Roman" w:hAnsi="Times New Roman" w:cs="Times New Roman"/>
          <w:b/>
          <w:sz w:val="24"/>
          <w:szCs w:val="24"/>
        </w:rPr>
      </w:pPr>
      <w:r w:rsidRPr="00EA2F83">
        <w:rPr>
          <w:rFonts w:ascii="Times New Roman" w:hAnsi="Times New Roman" w:cs="Times New Roman"/>
          <w:sz w:val="24"/>
          <w:szCs w:val="24"/>
        </w:rPr>
        <w:t>W placówkach oświatowych Gminy Chynów na dzień 30.09.2019 r. zatrudnionych było ogółem 259</w:t>
      </w:r>
      <w:r w:rsidRPr="00EA2F83">
        <w:rPr>
          <w:rFonts w:ascii="Times New Roman" w:hAnsi="Times New Roman" w:cs="Times New Roman"/>
          <w:bCs/>
          <w:iCs/>
          <w:sz w:val="24"/>
          <w:szCs w:val="24"/>
        </w:rPr>
        <w:t xml:space="preserve"> osób, w tym 211 nauczycieli i 48 pracowników administracji i obsługi, co w przeliczeniu na etaty stanowi ogółem – 199,41 etaty, w tym 158,33 etaty – nauczycieli i 41,08 etaty - obsługi.</w:t>
      </w:r>
      <w:r w:rsidRPr="00EA2F83">
        <w:rPr>
          <w:rFonts w:ascii="Times New Roman" w:hAnsi="Times New Roman" w:cs="Times New Roman"/>
          <w:sz w:val="24"/>
          <w:szCs w:val="24"/>
        </w:rPr>
        <w:t xml:space="preserve"> Wspólna obsługa w zakresie finansowo-księgowym i organizacyjnym szkół i przedszkola prowadzona jest przez Gminny Zespół Obsługi Placówek Oświatowych w Chynowie.</w:t>
      </w:r>
    </w:p>
    <w:p w:rsidR="00141AE1" w:rsidRPr="00EA2F83" w:rsidRDefault="00141AE1" w:rsidP="00EA2F83">
      <w:pPr>
        <w:spacing w:after="0" w:line="276" w:lineRule="auto"/>
        <w:rPr>
          <w:rFonts w:ascii="Times New Roman" w:hAnsi="Times New Roman" w:cs="Times New Roman"/>
          <w:b/>
          <w:sz w:val="24"/>
          <w:szCs w:val="24"/>
        </w:rPr>
      </w:pPr>
      <w:r w:rsidRPr="00EA2F83">
        <w:rPr>
          <w:rFonts w:ascii="Times New Roman" w:hAnsi="Times New Roman" w:cs="Times New Roman"/>
          <w:b/>
          <w:sz w:val="24"/>
          <w:szCs w:val="24"/>
        </w:rPr>
        <w:lastRenderedPageBreak/>
        <w:t>Finansowanie zadań oświatowych w 2019r.</w:t>
      </w:r>
    </w:p>
    <w:tbl>
      <w:tblPr>
        <w:tblStyle w:val="Tabela-Siatka1"/>
        <w:tblW w:w="9924" w:type="dxa"/>
        <w:tblInd w:w="-449"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3534"/>
        <w:gridCol w:w="1570"/>
        <w:gridCol w:w="3402"/>
        <w:gridCol w:w="1418"/>
      </w:tblGrid>
      <w:tr w:rsidR="00141AE1" w:rsidRPr="00EA2F83" w:rsidTr="00141AE1">
        <w:tc>
          <w:tcPr>
            <w:tcW w:w="3534" w:type="dxa"/>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rPr>
            </w:pPr>
            <w:r w:rsidRPr="00EA2F83">
              <w:rPr>
                <w:rFonts w:ascii="Times New Roman" w:hAnsi="Times New Roman" w:cs="Times New Roman"/>
                <w:b/>
                <w:sz w:val="20"/>
              </w:rPr>
              <w:t>Dochody</w:t>
            </w:r>
          </w:p>
          <w:p w:rsidR="00141AE1" w:rsidRPr="00EA2F83" w:rsidRDefault="00141AE1" w:rsidP="00EA2F83">
            <w:pPr>
              <w:spacing w:line="276" w:lineRule="auto"/>
              <w:jc w:val="center"/>
              <w:rPr>
                <w:rFonts w:ascii="Times New Roman" w:hAnsi="Times New Roman" w:cs="Times New Roman"/>
                <w:b/>
                <w:sz w:val="20"/>
              </w:rPr>
            </w:pPr>
          </w:p>
        </w:tc>
        <w:tc>
          <w:tcPr>
            <w:tcW w:w="1570" w:type="dxa"/>
            <w:shd w:val="clear" w:color="auto" w:fill="D5DCE4" w:themeFill="text2" w:themeFillTint="33"/>
          </w:tcPr>
          <w:p w:rsidR="00141AE1" w:rsidRPr="00EA2F83" w:rsidRDefault="00141AE1" w:rsidP="00EA2F83">
            <w:pPr>
              <w:spacing w:line="276" w:lineRule="auto"/>
              <w:rPr>
                <w:rFonts w:ascii="Times New Roman" w:hAnsi="Times New Roman" w:cs="Times New Roman"/>
                <w:b/>
                <w:sz w:val="20"/>
              </w:rPr>
            </w:pPr>
            <w:r w:rsidRPr="00EA2F83">
              <w:rPr>
                <w:rFonts w:ascii="Times New Roman" w:hAnsi="Times New Roman" w:cs="Times New Roman"/>
                <w:b/>
                <w:sz w:val="20"/>
              </w:rPr>
              <w:t>Kwota w zł.</w:t>
            </w:r>
          </w:p>
        </w:tc>
        <w:tc>
          <w:tcPr>
            <w:tcW w:w="3402" w:type="dxa"/>
            <w:shd w:val="clear" w:color="auto" w:fill="D5DCE4" w:themeFill="text2" w:themeFillTint="33"/>
          </w:tcPr>
          <w:p w:rsidR="00141AE1" w:rsidRPr="00EA2F83" w:rsidRDefault="00141AE1" w:rsidP="00EA2F83">
            <w:pPr>
              <w:spacing w:line="276" w:lineRule="auto"/>
              <w:jc w:val="center"/>
              <w:rPr>
                <w:rFonts w:ascii="Times New Roman" w:hAnsi="Times New Roman" w:cs="Times New Roman"/>
                <w:b/>
                <w:sz w:val="20"/>
              </w:rPr>
            </w:pPr>
            <w:r w:rsidRPr="00EA2F83">
              <w:rPr>
                <w:rFonts w:ascii="Times New Roman" w:hAnsi="Times New Roman" w:cs="Times New Roman"/>
                <w:b/>
                <w:sz w:val="20"/>
              </w:rPr>
              <w:t>Wydatki</w:t>
            </w:r>
          </w:p>
        </w:tc>
        <w:tc>
          <w:tcPr>
            <w:tcW w:w="1418" w:type="dxa"/>
            <w:shd w:val="clear" w:color="auto" w:fill="D5DCE4" w:themeFill="text2" w:themeFillTint="33"/>
          </w:tcPr>
          <w:p w:rsidR="00141AE1" w:rsidRPr="00EA2F83" w:rsidRDefault="00141AE1" w:rsidP="00EA2F83">
            <w:pPr>
              <w:spacing w:line="276" w:lineRule="auto"/>
              <w:rPr>
                <w:rFonts w:ascii="Times New Roman" w:hAnsi="Times New Roman" w:cs="Times New Roman"/>
                <w:b/>
                <w:sz w:val="20"/>
              </w:rPr>
            </w:pPr>
            <w:r w:rsidRPr="00EA2F83">
              <w:rPr>
                <w:rFonts w:ascii="Times New Roman" w:hAnsi="Times New Roman" w:cs="Times New Roman"/>
                <w:b/>
                <w:sz w:val="20"/>
              </w:rPr>
              <w:t>Kwota w zł.</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Subwencja oświatowa</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10 522 407,00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 xml:space="preserve">Szkoły podstawowe </w:t>
            </w:r>
          </w:p>
        </w:tc>
        <w:tc>
          <w:tcPr>
            <w:tcW w:w="1418" w:type="dxa"/>
          </w:tcPr>
          <w:p w:rsidR="00141AE1" w:rsidRPr="00EA2F83" w:rsidRDefault="00141AE1" w:rsidP="00EA2F83">
            <w:pPr>
              <w:spacing w:line="276" w:lineRule="auto"/>
              <w:jc w:val="right"/>
              <w:rPr>
                <w:rFonts w:ascii="Times New Roman" w:hAnsi="Times New Roman" w:cs="Times New Roman"/>
                <w:sz w:val="20"/>
                <w:szCs w:val="20"/>
              </w:rPr>
            </w:pPr>
            <w:r w:rsidRPr="00EA2F83">
              <w:rPr>
                <w:rFonts w:ascii="Times New Roman" w:hAnsi="Times New Roman" w:cs="Times New Roman"/>
                <w:sz w:val="20"/>
                <w:szCs w:val="20"/>
              </w:rPr>
              <w:t>11 945 496,00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Rezerwa oświatowa na wyposażenie szkół podstawowych w pomoce dydaktyczne z przedmiotów przyrodniczych</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75 000,00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Oddziały gimnazjalne w szkołach podstawowych</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579 600,00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Dotacja na wychowanie przedszkolne w szkołach podstawowych</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102 419,00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Wychowanie przedszkolne w szkołach podstawowych</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882 701,00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Dotacja na wychowanie przedszkolne</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287 615,00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Wychowanie przedszkolne</w:t>
            </w:r>
          </w:p>
        </w:tc>
        <w:tc>
          <w:tcPr>
            <w:tcW w:w="1418" w:type="dxa"/>
          </w:tcPr>
          <w:p w:rsidR="00141AE1" w:rsidRPr="00EA2F83" w:rsidRDefault="00141AE1" w:rsidP="00EA2F83">
            <w:pPr>
              <w:tabs>
                <w:tab w:val="left" w:pos="150"/>
              </w:tabs>
              <w:spacing w:line="276" w:lineRule="auto"/>
              <w:jc w:val="right"/>
              <w:rPr>
                <w:rFonts w:ascii="Times New Roman" w:hAnsi="Times New Roman" w:cs="Times New Roman"/>
                <w:sz w:val="20"/>
              </w:rPr>
            </w:pPr>
            <w:r w:rsidRPr="00EA2F83">
              <w:rPr>
                <w:rFonts w:ascii="Times New Roman" w:hAnsi="Times New Roman" w:cs="Times New Roman"/>
                <w:sz w:val="20"/>
              </w:rPr>
              <w:t>1 588 663,00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Dotacja projekt „Edukacja mówi wieloma językami”</w:t>
            </w:r>
          </w:p>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 w 2019r. otrzymano kwotę 145 171,39zł.- niewykorzystane środki przeszły na następny rok)</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7 336,00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Specjalna organizacja nauki i metody pracy uczniów w oddz. przedszkolnych i przedszkolach</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231 667,00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Dotacja „Stowarzyszenie Warka”</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7 500,00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Specjalna organizacja nauki i metody pracy uczniów w szkołach podstawowych</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 xml:space="preserve">     686 652,00</w:t>
            </w:r>
          </w:p>
        </w:tc>
      </w:tr>
      <w:tr w:rsidR="00141AE1" w:rsidRPr="00EA2F83" w:rsidTr="00141AE1">
        <w:trPr>
          <w:trHeight w:val="798"/>
        </w:trPr>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Dochody wykonane GZOPO w Chynowie</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147,00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Specjalna organizacja nauki i metody pracy uczniów w oddziałach gimnazjalnych</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42 027,00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 xml:space="preserve">Dotacja na pomoc materialną dla uczniów o charakterze socjalnym </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60 986,00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 xml:space="preserve">Pomoc materialna o charakterze socjalnym </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69 010,00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Dotacja na podręczniki szkolne i materiały ćwiczeniowe</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75 248,00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 xml:space="preserve">Wyposażenie uczniów w podręczniki szkolne i ćwiczenia </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75 248,00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Zwrot z innych gmin za dzieci uczęszczające do naszych oddziałów przedszkolnych w szkołach podstawowych</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26 203,00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Stypendia o charakterze motywacyjnym</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19 998,00</w:t>
            </w:r>
          </w:p>
        </w:tc>
      </w:tr>
      <w:tr w:rsidR="00141AE1" w:rsidRPr="00EA2F83" w:rsidTr="00141AE1">
        <w:trPr>
          <w:trHeight w:val="865"/>
        </w:trPr>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Zwrot z innych gmin za dzieci uczęszczające do naszych przedszkoli</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 45 057,00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 xml:space="preserve">Dotacje dla niepublicznych przedszkoli </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584 332,00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 xml:space="preserve">Dochody wykonane - szkoły podstawowe </w:t>
            </w:r>
          </w:p>
          <w:p w:rsidR="00141AE1" w:rsidRPr="00EA2F83" w:rsidRDefault="00141AE1" w:rsidP="00EA2F83">
            <w:pPr>
              <w:spacing w:line="276" w:lineRule="auto"/>
              <w:rPr>
                <w:rFonts w:ascii="Times New Roman" w:hAnsi="Times New Roman" w:cs="Times New Roman"/>
                <w:sz w:val="20"/>
              </w:rPr>
            </w:pP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40 787,00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Dofinansowanie doskonalenia zawodowego nauczycieli</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22 302,00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Dochody wykonane - przedszkole (dotyczy wpłat za wyżywienie i godziny ponad podstawę programową)</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195 285,00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Dowóz uczniów do szkół</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273 315,00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Dochody wykonane ZSzP w Chynowie (wynajem hali i zaplecza kuchennego)</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41 714,00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Gminny Zespół Obsługi w Chynowie</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725 464,00</w:t>
            </w:r>
          </w:p>
        </w:tc>
      </w:tr>
      <w:tr w:rsidR="00141AE1" w:rsidRPr="00EA2F83" w:rsidTr="00141AE1">
        <w:trPr>
          <w:trHeight w:val="788"/>
        </w:trPr>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Dotacja na termomodernizację Zespołu Szkolno-Przedszkolnego w Chynowie</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2 078 085,00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Pozostała działalność</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73 864,00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Dotacja - modernizacja pracowni informatycznej w PSP Sułkowicach</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40 950,00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Budowa świetlicy przy PSP  w Budziszynku</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122 949,00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Mazowiecki Instrument Aktywizacji Sołectw „Mazowsze 2019r.”- podłoga w  świetlicy PSP w  Budziszynku</w:t>
            </w:r>
          </w:p>
        </w:tc>
        <w:tc>
          <w:tcPr>
            <w:tcW w:w="1570"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10 000,00</w:t>
            </w: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Termomodernizacja Zespołu Szkolno-Przedszkolnego w Chynowie</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2 606 264,00</w:t>
            </w:r>
          </w:p>
        </w:tc>
      </w:tr>
      <w:tr w:rsidR="00141AE1" w:rsidRPr="00EA2F83" w:rsidTr="00141AE1">
        <w:tc>
          <w:tcPr>
            <w:tcW w:w="3534" w:type="dxa"/>
          </w:tcPr>
          <w:p w:rsidR="00141AE1" w:rsidRPr="00EA2F83" w:rsidRDefault="00141AE1" w:rsidP="00EA2F83">
            <w:pPr>
              <w:spacing w:line="276" w:lineRule="auto"/>
              <w:rPr>
                <w:rFonts w:ascii="Times New Roman" w:hAnsi="Times New Roman" w:cs="Times New Roman"/>
                <w:sz w:val="20"/>
              </w:rPr>
            </w:pPr>
          </w:p>
        </w:tc>
        <w:tc>
          <w:tcPr>
            <w:tcW w:w="1570" w:type="dxa"/>
          </w:tcPr>
          <w:p w:rsidR="00141AE1" w:rsidRPr="00EA2F83" w:rsidRDefault="00141AE1" w:rsidP="00EA2F83">
            <w:pPr>
              <w:spacing w:line="276" w:lineRule="auto"/>
              <w:jc w:val="right"/>
              <w:rPr>
                <w:rFonts w:ascii="Times New Roman" w:hAnsi="Times New Roman" w:cs="Times New Roman"/>
                <w:sz w:val="20"/>
              </w:rPr>
            </w:pP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Modernizacja pracowni informatycznej w PSP Sułkowicach</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74 205,00</w:t>
            </w:r>
          </w:p>
        </w:tc>
      </w:tr>
      <w:tr w:rsidR="00141AE1" w:rsidRPr="00EA2F83" w:rsidTr="00141AE1">
        <w:trPr>
          <w:trHeight w:val="699"/>
        </w:trPr>
        <w:tc>
          <w:tcPr>
            <w:tcW w:w="3534" w:type="dxa"/>
          </w:tcPr>
          <w:p w:rsidR="00141AE1" w:rsidRPr="00EA2F83" w:rsidRDefault="00141AE1" w:rsidP="00EA2F83">
            <w:pPr>
              <w:spacing w:line="276" w:lineRule="auto"/>
              <w:rPr>
                <w:rFonts w:ascii="Times New Roman" w:hAnsi="Times New Roman" w:cs="Times New Roman"/>
                <w:sz w:val="20"/>
              </w:rPr>
            </w:pPr>
          </w:p>
        </w:tc>
        <w:tc>
          <w:tcPr>
            <w:tcW w:w="1570" w:type="dxa"/>
          </w:tcPr>
          <w:p w:rsidR="00141AE1" w:rsidRPr="00EA2F83" w:rsidRDefault="00141AE1" w:rsidP="00EA2F83">
            <w:pPr>
              <w:spacing w:line="276" w:lineRule="auto"/>
              <w:jc w:val="right"/>
              <w:rPr>
                <w:rFonts w:ascii="Times New Roman" w:hAnsi="Times New Roman" w:cs="Times New Roman"/>
                <w:sz w:val="20"/>
              </w:rPr>
            </w:pPr>
          </w:p>
        </w:tc>
        <w:tc>
          <w:tcPr>
            <w:tcW w:w="3402" w:type="dxa"/>
          </w:tcPr>
          <w:p w:rsidR="00141AE1" w:rsidRPr="00EA2F83" w:rsidRDefault="00141AE1" w:rsidP="00EA2F83">
            <w:pPr>
              <w:spacing w:line="276" w:lineRule="auto"/>
              <w:rPr>
                <w:rFonts w:ascii="Times New Roman" w:hAnsi="Times New Roman" w:cs="Times New Roman"/>
                <w:sz w:val="20"/>
              </w:rPr>
            </w:pPr>
            <w:r w:rsidRPr="00EA2F83">
              <w:rPr>
                <w:rFonts w:ascii="Times New Roman" w:hAnsi="Times New Roman" w:cs="Times New Roman"/>
                <w:sz w:val="20"/>
              </w:rPr>
              <w:t>Wydatki zrealizowane w ramach projektu  „ Edukacja mówi wieloma językami”</w:t>
            </w:r>
          </w:p>
        </w:tc>
        <w:tc>
          <w:tcPr>
            <w:tcW w:w="1418" w:type="dxa"/>
          </w:tcPr>
          <w:p w:rsidR="00141AE1" w:rsidRPr="00EA2F83" w:rsidRDefault="00141AE1" w:rsidP="00EA2F83">
            <w:pPr>
              <w:spacing w:line="276" w:lineRule="auto"/>
              <w:jc w:val="right"/>
              <w:rPr>
                <w:rFonts w:ascii="Times New Roman" w:hAnsi="Times New Roman" w:cs="Times New Roman"/>
                <w:sz w:val="20"/>
              </w:rPr>
            </w:pPr>
            <w:r w:rsidRPr="00EA2F83">
              <w:rPr>
                <w:rFonts w:ascii="Times New Roman" w:hAnsi="Times New Roman" w:cs="Times New Roman"/>
                <w:sz w:val="20"/>
              </w:rPr>
              <w:t>7 336,00</w:t>
            </w:r>
          </w:p>
        </w:tc>
      </w:tr>
    </w:tbl>
    <w:p w:rsidR="00141AE1" w:rsidRPr="00EA2F83" w:rsidRDefault="00141AE1" w:rsidP="00EA2F83">
      <w:pPr>
        <w:spacing w:after="0" w:line="276" w:lineRule="auto"/>
        <w:rPr>
          <w:rFonts w:ascii="Times New Roman" w:hAnsi="Times New Roman" w:cs="Times New Roman"/>
          <w:b/>
          <w:sz w:val="24"/>
          <w:szCs w:val="24"/>
        </w:rPr>
      </w:pPr>
    </w:p>
    <w:p w:rsidR="00141AE1" w:rsidRPr="00EA2F83" w:rsidRDefault="00141AE1" w:rsidP="00EA2F83">
      <w:pPr>
        <w:spacing w:after="0" w:line="276" w:lineRule="auto"/>
        <w:rPr>
          <w:rFonts w:ascii="Times New Roman" w:hAnsi="Times New Roman" w:cs="Times New Roman"/>
          <w:b/>
          <w:sz w:val="24"/>
          <w:szCs w:val="24"/>
        </w:rPr>
      </w:pPr>
    </w:p>
    <w:p w:rsidR="00141AE1" w:rsidRPr="001753A7" w:rsidRDefault="00141AE1" w:rsidP="00EA2F83">
      <w:pPr>
        <w:spacing w:after="0" w:line="276" w:lineRule="auto"/>
        <w:rPr>
          <w:rFonts w:ascii="Times New Roman" w:hAnsi="Times New Roman" w:cs="Times New Roman"/>
          <w:b/>
          <w:sz w:val="28"/>
          <w:szCs w:val="24"/>
        </w:rPr>
      </w:pPr>
      <w:r w:rsidRPr="001753A7">
        <w:rPr>
          <w:rFonts w:ascii="Times New Roman" w:hAnsi="Times New Roman" w:cs="Times New Roman"/>
          <w:b/>
          <w:sz w:val="28"/>
          <w:szCs w:val="24"/>
        </w:rPr>
        <w:t>Dowóz uczniów niepełnosprawnych do szkół i ośrodków</w:t>
      </w:r>
    </w:p>
    <w:p w:rsidR="00141AE1" w:rsidRPr="00EA2F83" w:rsidRDefault="00141AE1" w:rsidP="00EA2F83">
      <w:pPr>
        <w:spacing w:after="0" w:line="276" w:lineRule="auto"/>
        <w:rPr>
          <w:rFonts w:ascii="Times New Roman" w:hAnsi="Times New Roman" w:cs="Times New Roman"/>
          <w:b/>
          <w:sz w:val="24"/>
          <w:szCs w:val="24"/>
        </w:rPr>
      </w:pPr>
    </w:p>
    <w:p w:rsidR="00141AE1" w:rsidRPr="00EA2F83" w:rsidRDefault="00141AE1" w:rsidP="00EA2F83">
      <w:pPr>
        <w:spacing w:after="0" w:line="276" w:lineRule="auto"/>
        <w:ind w:firstLine="708"/>
        <w:rPr>
          <w:rFonts w:ascii="Times New Roman" w:hAnsi="Times New Roman" w:cs="Times New Roman"/>
          <w:sz w:val="24"/>
          <w:szCs w:val="24"/>
        </w:rPr>
      </w:pPr>
      <w:r w:rsidRPr="00EA2F83">
        <w:rPr>
          <w:rFonts w:ascii="Times New Roman" w:hAnsi="Times New Roman" w:cs="Times New Roman"/>
          <w:sz w:val="24"/>
          <w:szCs w:val="24"/>
        </w:rPr>
        <w:t>Ważnym zadaniem gminy, wynikającym z art. 32 ust. 6 ustawy Prawo oświatowe jest</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zapewnienie niepełnosprawnym dzieciom pięcioletnim i sześcioletnim oraz uczniom</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niepełnosprawnym bezpłatnego transportu i opieki w czasie przewozu do placówki</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oświatowej lub zwrot kosztów przejazdu jeżeli dowożenie i opiekę zapewniają</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rodzice.</w:t>
      </w:r>
    </w:p>
    <w:p w:rsidR="00141AE1" w:rsidRPr="00EA2F83" w:rsidRDefault="00141AE1" w:rsidP="00EA2F83">
      <w:pPr>
        <w:spacing w:after="0" w:line="276" w:lineRule="auto"/>
        <w:ind w:firstLine="708"/>
        <w:rPr>
          <w:rFonts w:ascii="Times New Roman" w:hAnsi="Times New Roman" w:cs="Times New Roman"/>
          <w:sz w:val="24"/>
          <w:szCs w:val="24"/>
        </w:rPr>
      </w:pPr>
      <w:r w:rsidRPr="00EA2F83">
        <w:rPr>
          <w:rFonts w:ascii="Times New Roman" w:hAnsi="Times New Roman" w:cs="Times New Roman"/>
          <w:sz w:val="24"/>
          <w:szCs w:val="24"/>
        </w:rPr>
        <w:t>Z bezpłatnego transportu i opieki w czasie przewozu do placówki oświatowej w roku</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2019 korzystało 33 uczniów niepełnosprawnych. Z 10 rodzicami uczniów niepełnosprawnych zostały zawarte umowy o dowóz indywidualny.</w:t>
      </w:r>
    </w:p>
    <w:p w:rsidR="00141AE1" w:rsidRPr="00EA2F83" w:rsidRDefault="00141AE1" w:rsidP="00EA2F83">
      <w:pPr>
        <w:spacing w:after="0" w:line="276" w:lineRule="auto"/>
        <w:rPr>
          <w:rFonts w:ascii="Times New Roman" w:hAnsi="Times New Roman" w:cs="Times New Roman"/>
          <w:b/>
          <w:sz w:val="24"/>
          <w:szCs w:val="24"/>
        </w:rPr>
      </w:pPr>
    </w:p>
    <w:p w:rsidR="00141AE1" w:rsidRPr="00EA2F83" w:rsidRDefault="00141AE1" w:rsidP="00EA2F83">
      <w:pPr>
        <w:spacing w:after="0" w:line="276" w:lineRule="auto"/>
        <w:ind w:firstLine="360"/>
        <w:rPr>
          <w:rFonts w:ascii="Times New Roman" w:hAnsi="Times New Roman" w:cs="Times New Roman"/>
          <w:b/>
          <w:sz w:val="24"/>
          <w:szCs w:val="24"/>
        </w:rPr>
      </w:pPr>
      <w:r w:rsidRPr="00EA2F83">
        <w:rPr>
          <w:rFonts w:ascii="Times New Roman" w:hAnsi="Times New Roman" w:cs="Times New Roman"/>
          <w:b/>
          <w:sz w:val="24"/>
          <w:szCs w:val="24"/>
        </w:rPr>
        <w:t>W 2019 roku 23 uczniów z orzeczeniem niepełnosprawności dojeżdżało za sprawą organizowanych przez gminę środków transportu publicznego do:</w:t>
      </w:r>
    </w:p>
    <w:p w:rsidR="00141AE1" w:rsidRPr="00EA2F83" w:rsidRDefault="00141AE1" w:rsidP="00EA2F83">
      <w:pPr>
        <w:numPr>
          <w:ilvl w:val="0"/>
          <w:numId w:val="4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Specjalnego Ośrodka Szkolno-Wychowawczego w Jurkach – 7 uczniów,</w:t>
      </w:r>
    </w:p>
    <w:p w:rsidR="00141AE1" w:rsidRPr="00EA2F83" w:rsidRDefault="00141AE1" w:rsidP="00EA2F83">
      <w:pPr>
        <w:numPr>
          <w:ilvl w:val="0"/>
          <w:numId w:val="4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Zespołu Szkół Specjalnych w Grójcu – 16 uczniów,</w:t>
      </w:r>
    </w:p>
    <w:p w:rsidR="00141AE1" w:rsidRPr="00EA2F83" w:rsidRDefault="00141AE1" w:rsidP="00EA2F83">
      <w:pPr>
        <w:spacing w:after="0" w:line="276" w:lineRule="auto"/>
        <w:rPr>
          <w:rFonts w:ascii="Times New Roman" w:hAnsi="Times New Roman" w:cs="Times New Roman"/>
          <w:b/>
          <w:sz w:val="24"/>
          <w:szCs w:val="24"/>
        </w:rPr>
      </w:pPr>
    </w:p>
    <w:p w:rsidR="00141AE1" w:rsidRPr="00EA2F83" w:rsidRDefault="00141AE1" w:rsidP="00EA2F83">
      <w:pPr>
        <w:spacing w:after="0" w:line="276" w:lineRule="auto"/>
        <w:ind w:firstLine="360"/>
        <w:rPr>
          <w:rFonts w:ascii="Times New Roman" w:hAnsi="Times New Roman" w:cs="Times New Roman"/>
          <w:b/>
          <w:sz w:val="24"/>
          <w:szCs w:val="24"/>
        </w:rPr>
      </w:pPr>
      <w:r w:rsidRPr="00EA2F83">
        <w:rPr>
          <w:rFonts w:ascii="Times New Roman" w:hAnsi="Times New Roman" w:cs="Times New Roman"/>
          <w:b/>
          <w:sz w:val="24"/>
          <w:szCs w:val="24"/>
        </w:rPr>
        <w:t>Z kolei 10 uczniów było dowożonych przez rodziców prywatną formą transportu do:</w:t>
      </w:r>
    </w:p>
    <w:p w:rsidR="00141AE1" w:rsidRPr="00EA2F83" w:rsidRDefault="00141AE1" w:rsidP="00EA2F83">
      <w:pPr>
        <w:numPr>
          <w:ilvl w:val="0"/>
          <w:numId w:val="4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Pracowni Emu - niepublicznego terapeutycznego punktu przedszkolnego – 2 dzieci,</w:t>
      </w:r>
    </w:p>
    <w:p w:rsidR="00141AE1" w:rsidRPr="00EA2F83" w:rsidRDefault="00141AE1" w:rsidP="00EA2F83">
      <w:pPr>
        <w:numPr>
          <w:ilvl w:val="0"/>
          <w:numId w:val="4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Specjalnego Ośrodka Szkolno Wychowawczego dla Dzieci Niewidomych i Słabo Widzących w Radomiu – 1 uczeń,</w:t>
      </w:r>
    </w:p>
    <w:p w:rsidR="00141AE1" w:rsidRPr="00EA2F83" w:rsidRDefault="00141AE1" w:rsidP="00EA2F83">
      <w:pPr>
        <w:numPr>
          <w:ilvl w:val="0"/>
          <w:numId w:val="4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Specjalnego Ośrodka Szkolno-Wychowawczego Nr 1 im. Marii Konopnickiej w Otwocku – 1 uczeń,</w:t>
      </w:r>
    </w:p>
    <w:p w:rsidR="00141AE1" w:rsidRPr="00EA2F83" w:rsidRDefault="00141AE1" w:rsidP="00EA2F83">
      <w:pPr>
        <w:numPr>
          <w:ilvl w:val="0"/>
          <w:numId w:val="4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Ośrodka Szkolno - Wychowawczego w Piasecznie – 3 uczniów,</w:t>
      </w:r>
    </w:p>
    <w:p w:rsidR="00141AE1" w:rsidRPr="00EA2F83" w:rsidRDefault="00141AE1" w:rsidP="00EA2F83">
      <w:pPr>
        <w:numPr>
          <w:ilvl w:val="0"/>
          <w:numId w:val="4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Publicznej Szkoły Podstawowej im. Jana Brzechwy w Sułkowicach – 1 uczeń</w:t>
      </w:r>
    </w:p>
    <w:p w:rsidR="00141AE1" w:rsidRPr="00EA2F83" w:rsidRDefault="00141AE1" w:rsidP="00EA2F83">
      <w:pPr>
        <w:numPr>
          <w:ilvl w:val="0"/>
          <w:numId w:val="4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Publicznego Przedszkola w Chynowie – 1 dziecko,</w:t>
      </w:r>
    </w:p>
    <w:p w:rsidR="00141AE1" w:rsidRPr="00EA2F83" w:rsidRDefault="00141AE1" w:rsidP="00EA2F83">
      <w:pPr>
        <w:numPr>
          <w:ilvl w:val="0"/>
          <w:numId w:val="40"/>
        </w:num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Instytutu Głuchoniemych im. Jakuba Falkowskiego w Warszawie – 1 uczeń.</w:t>
      </w:r>
    </w:p>
    <w:p w:rsidR="00141AE1" w:rsidRPr="00EA2F83" w:rsidRDefault="00141AE1" w:rsidP="00EA2F83">
      <w:pPr>
        <w:spacing w:after="0" w:line="276" w:lineRule="auto"/>
        <w:rPr>
          <w:rFonts w:ascii="Times New Roman" w:hAnsi="Times New Roman" w:cs="Times New Roman"/>
          <w:sz w:val="28"/>
          <w:szCs w:val="24"/>
        </w:rPr>
      </w:pPr>
    </w:p>
    <w:p w:rsidR="00141AE1" w:rsidRPr="001753A7" w:rsidRDefault="001753A7" w:rsidP="00EA2F83">
      <w:pPr>
        <w:spacing w:after="0" w:line="276" w:lineRule="auto"/>
        <w:rPr>
          <w:rFonts w:ascii="Times New Roman" w:hAnsi="Times New Roman" w:cs="Times New Roman"/>
          <w:b/>
          <w:sz w:val="28"/>
          <w:szCs w:val="24"/>
        </w:rPr>
      </w:pPr>
      <w:r>
        <w:rPr>
          <w:rFonts w:ascii="Times New Roman" w:hAnsi="Times New Roman" w:cs="Times New Roman"/>
          <w:b/>
          <w:sz w:val="28"/>
          <w:szCs w:val="24"/>
        </w:rPr>
        <w:t>Stypendia socjalne</w:t>
      </w:r>
    </w:p>
    <w:p w:rsidR="00141AE1" w:rsidRPr="00EA2F83" w:rsidRDefault="00141AE1" w:rsidP="00EA2F83">
      <w:pPr>
        <w:spacing w:after="0" w:line="276" w:lineRule="auto"/>
        <w:ind w:firstLine="708"/>
        <w:rPr>
          <w:rFonts w:ascii="Times New Roman" w:hAnsi="Times New Roman" w:cs="Times New Roman"/>
          <w:sz w:val="24"/>
          <w:szCs w:val="24"/>
        </w:rPr>
      </w:pPr>
      <w:r w:rsidRPr="00EA2F83">
        <w:rPr>
          <w:rFonts w:ascii="Times New Roman" w:hAnsi="Times New Roman" w:cs="Times New Roman"/>
          <w:sz w:val="24"/>
          <w:szCs w:val="24"/>
        </w:rPr>
        <w:t xml:space="preserve">Zgodnie z art. 90b i art. 90m ustawy o systemie oświaty wspomagano uczniów w formie stypendiów szkolnych i zasiłków szkolnych. Z tej formy wsparcia korzystali uczniowie, którzy zamieszkują na terenie Gminy Chynów. </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xml:space="preserve">Stypendium szkolne było wypłacone w dwóch transzach: </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xml:space="preserve">styczeń- czerwiec 2019 r. – o wartości po 350,00 zł dla 72 uczniów i po 550,00 zł dla </w:t>
      </w:r>
      <w:r w:rsidRPr="00EA2F83">
        <w:rPr>
          <w:rFonts w:ascii="Times New Roman" w:hAnsi="Times New Roman" w:cs="Times New Roman"/>
          <w:sz w:val="24"/>
          <w:szCs w:val="24"/>
        </w:rPr>
        <w:br/>
        <w:t>2 uczniów,</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wrzesień- grudzień 2019 r. – o wartości po 500,00 zł dla 39 uczniów, 540,00 zł dla 39 uczniów i 805,00 zł dla 2 uczniów.</w:t>
      </w:r>
    </w:p>
    <w:p w:rsidR="00141AE1"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Zasiłki szkolne w 2019 roku były przyznane 2 uczennicom w wysokości po 620,00 zł.</w:t>
      </w:r>
    </w:p>
    <w:p w:rsidR="001753A7" w:rsidRDefault="001753A7" w:rsidP="00EA2F83">
      <w:pPr>
        <w:spacing w:after="0" w:line="276" w:lineRule="auto"/>
        <w:rPr>
          <w:rFonts w:ascii="Times New Roman" w:hAnsi="Times New Roman" w:cs="Times New Roman"/>
          <w:sz w:val="24"/>
          <w:szCs w:val="24"/>
        </w:rPr>
      </w:pPr>
    </w:p>
    <w:p w:rsidR="001753A7" w:rsidRDefault="001753A7" w:rsidP="00EA2F83">
      <w:pPr>
        <w:spacing w:after="0" w:line="276" w:lineRule="auto"/>
        <w:rPr>
          <w:rFonts w:ascii="Times New Roman" w:hAnsi="Times New Roman" w:cs="Times New Roman"/>
          <w:sz w:val="24"/>
          <w:szCs w:val="24"/>
        </w:rPr>
      </w:pPr>
    </w:p>
    <w:p w:rsidR="001753A7" w:rsidRPr="00EA2F83" w:rsidRDefault="001753A7" w:rsidP="00EA2F83">
      <w:pPr>
        <w:spacing w:after="0" w:line="276" w:lineRule="auto"/>
        <w:rPr>
          <w:rFonts w:ascii="Times New Roman" w:hAnsi="Times New Roman" w:cs="Times New Roman"/>
          <w:sz w:val="24"/>
          <w:szCs w:val="24"/>
        </w:rPr>
      </w:pPr>
    </w:p>
    <w:p w:rsidR="00141AE1" w:rsidRPr="00EA2F83" w:rsidRDefault="00141AE1" w:rsidP="00EA2F83">
      <w:pPr>
        <w:spacing w:after="0" w:line="276" w:lineRule="auto"/>
        <w:rPr>
          <w:rFonts w:ascii="Times New Roman" w:hAnsi="Times New Roman" w:cs="Times New Roman"/>
          <w:sz w:val="24"/>
          <w:szCs w:val="24"/>
        </w:rPr>
      </w:pPr>
    </w:p>
    <w:p w:rsidR="00141AE1" w:rsidRPr="00EA2F83" w:rsidRDefault="00141AE1" w:rsidP="00EA2F83">
      <w:pPr>
        <w:spacing w:after="0" w:line="276" w:lineRule="auto"/>
        <w:rPr>
          <w:rFonts w:ascii="Times New Roman" w:hAnsi="Times New Roman" w:cs="Times New Roman"/>
          <w:b/>
          <w:sz w:val="32"/>
          <w:szCs w:val="24"/>
        </w:rPr>
      </w:pPr>
      <w:r w:rsidRPr="00EA2F83">
        <w:rPr>
          <w:rFonts w:ascii="Times New Roman" w:hAnsi="Times New Roman" w:cs="Times New Roman"/>
          <w:b/>
          <w:sz w:val="32"/>
          <w:szCs w:val="24"/>
        </w:rPr>
        <w:lastRenderedPageBreak/>
        <w:t>Dofinansowanie kosztów kształcenia młodocianych pracowników</w:t>
      </w:r>
    </w:p>
    <w:p w:rsidR="00141AE1" w:rsidRPr="00EA2F83" w:rsidRDefault="00141AE1" w:rsidP="00EA2F83">
      <w:pPr>
        <w:spacing w:after="0" w:line="276" w:lineRule="auto"/>
        <w:rPr>
          <w:rFonts w:ascii="Times New Roman" w:hAnsi="Times New Roman" w:cs="Times New Roman"/>
          <w:sz w:val="24"/>
          <w:szCs w:val="24"/>
        </w:rPr>
      </w:pPr>
    </w:p>
    <w:p w:rsidR="00141AE1" w:rsidRPr="00EA2F83" w:rsidRDefault="00141AE1" w:rsidP="00EA2F83">
      <w:pPr>
        <w:spacing w:after="0" w:line="276" w:lineRule="auto"/>
        <w:ind w:firstLine="708"/>
        <w:rPr>
          <w:rFonts w:ascii="Times New Roman" w:hAnsi="Times New Roman" w:cs="Times New Roman"/>
          <w:sz w:val="24"/>
          <w:szCs w:val="24"/>
        </w:rPr>
      </w:pPr>
      <w:r w:rsidRPr="00EA2F83">
        <w:rPr>
          <w:rFonts w:ascii="Times New Roman" w:hAnsi="Times New Roman" w:cs="Times New Roman"/>
          <w:sz w:val="24"/>
          <w:szCs w:val="24"/>
        </w:rPr>
        <w:t xml:space="preserve">Wykonując obowiązki w zakresie wsparcia pracodawców w szkoleniu młodocianych pracowników zamieszkałych na terenie Gminy rozpatrywano zgodnie z dyspozycją art.122 ustawy Prawo oświatowe wnioski pracodawców o zwrot kosztów kształcenia młodocianych uczniów, którzy ukończyli przygotowanie zawodowe i zdali egzamin czeladniczy, lub egzamin potwierdzający uzyskanie kwalifikacji zawodowych. </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Na realizację powyższego zadania pozyskano dotację od Wojewody Mazowieckiego, która w 100% pokryła poniesione wydatki.</w:t>
      </w:r>
    </w:p>
    <w:p w:rsidR="00141AE1" w:rsidRPr="00EA2F83" w:rsidRDefault="00141AE1" w:rsidP="00EA2F83">
      <w:pPr>
        <w:spacing w:after="0" w:line="276" w:lineRule="auto"/>
        <w:rPr>
          <w:rFonts w:ascii="Times New Roman" w:hAnsi="Times New Roman" w:cs="Times New Roman"/>
          <w:sz w:val="24"/>
          <w:szCs w:val="24"/>
        </w:rPr>
      </w:pPr>
    </w:p>
    <w:tbl>
      <w:tblPr>
        <w:tblStyle w:val="Tabela-Siatka1"/>
        <w:tblW w:w="10574" w:type="dxa"/>
        <w:tblInd w:w="-459" w:type="dxa"/>
        <w:tblLook w:val="04A0" w:firstRow="1" w:lastRow="0" w:firstColumn="1" w:lastColumn="0" w:noHBand="0" w:noVBand="1"/>
      </w:tblPr>
      <w:tblGrid>
        <w:gridCol w:w="1701"/>
        <w:gridCol w:w="1560"/>
        <w:gridCol w:w="1417"/>
        <w:gridCol w:w="1447"/>
        <w:gridCol w:w="1483"/>
        <w:gridCol w:w="1483"/>
        <w:gridCol w:w="1483"/>
      </w:tblGrid>
      <w:tr w:rsidR="00141AE1" w:rsidRPr="00EA2F83" w:rsidTr="00141AE1">
        <w:trPr>
          <w:cantSplit/>
          <w:trHeight w:val="1134"/>
        </w:trPr>
        <w:tc>
          <w:tcPr>
            <w:tcW w:w="170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rPr>
                <w:rFonts w:ascii="Times New Roman" w:hAnsi="Times New Roman" w:cs="Times New Roman"/>
                <w:sz w:val="20"/>
                <w:szCs w:val="24"/>
              </w:rPr>
            </w:pPr>
            <w:r w:rsidRPr="00EA2F83">
              <w:rPr>
                <w:rFonts w:ascii="Times New Roman" w:hAnsi="Times New Roman" w:cs="Times New Roman"/>
                <w:sz w:val="20"/>
                <w:szCs w:val="24"/>
              </w:rPr>
              <w:t>Liczba wniosków o dofinansowanie kosztów kształcenia młodocianego pracownika</w:t>
            </w:r>
          </w:p>
        </w:tc>
        <w:tc>
          <w:tcPr>
            <w:tcW w:w="156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rPr>
                <w:rFonts w:ascii="Times New Roman" w:hAnsi="Times New Roman" w:cs="Times New Roman"/>
                <w:sz w:val="20"/>
                <w:szCs w:val="24"/>
              </w:rPr>
            </w:pPr>
            <w:r w:rsidRPr="00EA2F83">
              <w:rPr>
                <w:rFonts w:ascii="Times New Roman" w:hAnsi="Times New Roman" w:cs="Times New Roman"/>
                <w:sz w:val="20"/>
                <w:szCs w:val="24"/>
              </w:rPr>
              <w:t>Liczba pracodawców którzy otrzymali dofinansowanie</w:t>
            </w:r>
          </w:p>
          <w:p w:rsidR="00141AE1" w:rsidRPr="00EA2F83" w:rsidRDefault="00141AE1" w:rsidP="00EA2F83">
            <w:pPr>
              <w:spacing w:line="276" w:lineRule="auto"/>
              <w:rPr>
                <w:rFonts w:ascii="Times New Roman" w:hAnsi="Times New Roman" w:cs="Times New Roman"/>
                <w:sz w:val="20"/>
                <w:szCs w:val="24"/>
              </w:rPr>
            </w:pPr>
          </w:p>
        </w:tc>
        <w:tc>
          <w:tcPr>
            <w:tcW w:w="1417"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rPr>
                <w:rFonts w:ascii="Times New Roman" w:hAnsi="Times New Roman" w:cs="Times New Roman"/>
                <w:sz w:val="20"/>
                <w:szCs w:val="24"/>
              </w:rPr>
            </w:pPr>
            <w:r w:rsidRPr="00EA2F83">
              <w:rPr>
                <w:rFonts w:ascii="Times New Roman" w:hAnsi="Times New Roman" w:cs="Times New Roman"/>
                <w:sz w:val="20"/>
                <w:szCs w:val="24"/>
              </w:rPr>
              <w:t xml:space="preserve">Liczba młodocianych którzy ukończyli naukę zawodu: </w:t>
            </w:r>
          </w:p>
          <w:p w:rsidR="00141AE1" w:rsidRPr="00EA2F83" w:rsidRDefault="00141AE1" w:rsidP="00EA2F83">
            <w:pPr>
              <w:spacing w:line="276" w:lineRule="auto"/>
              <w:rPr>
                <w:rFonts w:ascii="Times New Roman" w:hAnsi="Times New Roman" w:cs="Times New Roman"/>
                <w:sz w:val="20"/>
                <w:szCs w:val="24"/>
              </w:rPr>
            </w:pPr>
          </w:p>
          <w:p w:rsidR="00141AE1" w:rsidRPr="00EA2F83" w:rsidRDefault="00141AE1" w:rsidP="00EA2F83">
            <w:pPr>
              <w:spacing w:line="276" w:lineRule="auto"/>
              <w:rPr>
                <w:rFonts w:ascii="Times New Roman" w:hAnsi="Times New Roman" w:cs="Times New Roman"/>
                <w:sz w:val="20"/>
                <w:szCs w:val="24"/>
              </w:rPr>
            </w:pPr>
          </w:p>
        </w:tc>
        <w:tc>
          <w:tcPr>
            <w:tcW w:w="1447"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rPr>
                <w:rFonts w:ascii="Times New Roman" w:hAnsi="Times New Roman" w:cs="Times New Roman"/>
                <w:sz w:val="20"/>
                <w:szCs w:val="24"/>
              </w:rPr>
            </w:pPr>
            <w:r w:rsidRPr="00EA2F83">
              <w:rPr>
                <w:rFonts w:ascii="Times New Roman" w:hAnsi="Times New Roman" w:cs="Times New Roman"/>
                <w:sz w:val="20"/>
                <w:szCs w:val="24"/>
              </w:rPr>
              <w:t>Liczba młodocianych którzy ukończyli przyuczenie do wykonywania określonej pracy</w:t>
            </w:r>
          </w:p>
        </w:tc>
        <w:tc>
          <w:tcPr>
            <w:tcW w:w="148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rPr>
                <w:rFonts w:ascii="Times New Roman" w:hAnsi="Times New Roman" w:cs="Times New Roman"/>
                <w:sz w:val="20"/>
                <w:szCs w:val="24"/>
              </w:rPr>
            </w:pPr>
            <w:r w:rsidRPr="00EA2F83">
              <w:rPr>
                <w:rFonts w:ascii="Times New Roman" w:hAnsi="Times New Roman" w:cs="Times New Roman"/>
                <w:sz w:val="20"/>
                <w:szCs w:val="24"/>
              </w:rPr>
              <w:t>Liczba decyzji odmawiających przyznania dofinansowania</w:t>
            </w:r>
          </w:p>
          <w:p w:rsidR="00141AE1" w:rsidRPr="00EA2F83" w:rsidRDefault="00141AE1" w:rsidP="00EA2F83">
            <w:pPr>
              <w:spacing w:line="276" w:lineRule="auto"/>
              <w:rPr>
                <w:rFonts w:ascii="Times New Roman" w:hAnsi="Times New Roman" w:cs="Times New Roman"/>
                <w:sz w:val="20"/>
                <w:szCs w:val="24"/>
              </w:rPr>
            </w:pPr>
          </w:p>
        </w:tc>
        <w:tc>
          <w:tcPr>
            <w:tcW w:w="148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rPr>
                <w:rFonts w:ascii="Times New Roman" w:hAnsi="Times New Roman" w:cs="Times New Roman"/>
                <w:sz w:val="20"/>
                <w:szCs w:val="24"/>
              </w:rPr>
            </w:pPr>
            <w:r w:rsidRPr="00EA2F83">
              <w:rPr>
                <w:rFonts w:ascii="Times New Roman" w:hAnsi="Times New Roman" w:cs="Times New Roman"/>
                <w:sz w:val="20"/>
                <w:szCs w:val="24"/>
              </w:rPr>
              <w:t>Kwota jaką w 2019r. wypłacono pracodawcom w ramach dofinansowania</w:t>
            </w:r>
          </w:p>
          <w:p w:rsidR="00141AE1" w:rsidRPr="00EA2F83" w:rsidRDefault="00141AE1" w:rsidP="00EA2F83">
            <w:pPr>
              <w:spacing w:line="276" w:lineRule="auto"/>
              <w:rPr>
                <w:rFonts w:ascii="Times New Roman" w:hAnsi="Times New Roman" w:cs="Times New Roman"/>
                <w:sz w:val="20"/>
                <w:szCs w:val="24"/>
              </w:rPr>
            </w:pPr>
          </w:p>
        </w:tc>
        <w:tc>
          <w:tcPr>
            <w:tcW w:w="148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141AE1" w:rsidRPr="00EA2F83" w:rsidRDefault="00141AE1" w:rsidP="00EA2F83">
            <w:pPr>
              <w:spacing w:line="276" w:lineRule="auto"/>
              <w:rPr>
                <w:rFonts w:ascii="Times New Roman" w:hAnsi="Times New Roman" w:cs="Times New Roman"/>
                <w:sz w:val="20"/>
                <w:szCs w:val="24"/>
              </w:rPr>
            </w:pPr>
            <w:r w:rsidRPr="00EA2F83">
              <w:rPr>
                <w:rFonts w:ascii="Times New Roman" w:hAnsi="Times New Roman" w:cs="Times New Roman"/>
                <w:sz w:val="20"/>
                <w:szCs w:val="24"/>
              </w:rPr>
              <w:t xml:space="preserve">Wysokość dotacji pozyskanej w 2019r.  na dofinansowanie </w:t>
            </w:r>
          </w:p>
          <w:p w:rsidR="00141AE1" w:rsidRPr="00EA2F83" w:rsidRDefault="00141AE1" w:rsidP="00EA2F83">
            <w:pPr>
              <w:spacing w:line="276" w:lineRule="auto"/>
              <w:rPr>
                <w:rFonts w:ascii="Times New Roman" w:hAnsi="Times New Roman" w:cs="Times New Roman"/>
                <w:sz w:val="20"/>
                <w:szCs w:val="24"/>
              </w:rPr>
            </w:pPr>
          </w:p>
        </w:tc>
      </w:tr>
      <w:tr w:rsidR="00141AE1" w:rsidRPr="00EA2F83" w:rsidTr="00141AE1">
        <w:trPr>
          <w:cantSplit/>
          <w:trHeight w:val="1134"/>
        </w:trPr>
        <w:tc>
          <w:tcPr>
            <w:tcW w:w="1701" w:type="dxa"/>
            <w:tcBorders>
              <w:top w:val="single" w:sz="18"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9</w:t>
            </w:r>
          </w:p>
        </w:tc>
        <w:tc>
          <w:tcPr>
            <w:tcW w:w="1560" w:type="dxa"/>
            <w:tcBorders>
              <w:top w:val="single" w:sz="18"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8</w:t>
            </w:r>
          </w:p>
        </w:tc>
        <w:tc>
          <w:tcPr>
            <w:tcW w:w="1417" w:type="dxa"/>
            <w:tcBorders>
              <w:top w:val="single" w:sz="18"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5</w:t>
            </w:r>
          </w:p>
        </w:tc>
        <w:tc>
          <w:tcPr>
            <w:tcW w:w="1447" w:type="dxa"/>
            <w:tcBorders>
              <w:top w:val="single" w:sz="18"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3</w:t>
            </w:r>
          </w:p>
        </w:tc>
        <w:tc>
          <w:tcPr>
            <w:tcW w:w="1483" w:type="dxa"/>
            <w:tcBorders>
              <w:top w:val="single" w:sz="18"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0</w:t>
            </w:r>
          </w:p>
        </w:tc>
        <w:tc>
          <w:tcPr>
            <w:tcW w:w="1483" w:type="dxa"/>
            <w:tcBorders>
              <w:top w:val="single" w:sz="18"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43033,22 zł</w:t>
            </w:r>
          </w:p>
        </w:tc>
        <w:tc>
          <w:tcPr>
            <w:tcW w:w="1483" w:type="dxa"/>
            <w:tcBorders>
              <w:top w:val="single" w:sz="18" w:space="0" w:color="auto"/>
              <w:left w:val="single" w:sz="18" w:space="0" w:color="auto"/>
              <w:bottom w:val="single" w:sz="18" w:space="0" w:color="auto"/>
              <w:right w:val="single" w:sz="18" w:space="0" w:color="auto"/>
            </w:tcBorders>
            <w:vAlign w:val="center"/>
          </w:tcPr>
          <w:p w:rsidR="00141AE1" w:rsidRPr="00EA2F83" w:rsidRDefault="00141AE1" w:rsidP="00EA2F83">
            <w:pPr>
              <w:spacing w:line="276" w:lineRule="auto"/>
              <w:jc w:val="center"/>
              <w:rPr>
                <w:rFonts w:ascii="Times New Roman" w:hAnsi="Times New Roman" w:cs="Times New Roman"/>
                <w:sz w:val="24"/>
                <w:szCs w:val="24"/>
              </w:rPr>
            </w:pPr>
            <w:r w:rsidRPr="00EA2F83">
              <w:rPr>
                <w:rFonts w:ascii="Times New Roman" w:hAnsi="Times New Roman" w:cs="Times New Roman"/>
                <w:sz w:val="24"/>
                <w:szCs w:val="24"/>
              </w:rPr>
              <w:t>43033,22 zł</w:t>
            </w:r>
          </w:p>
        </w:tc>
      </w:tr>
    </w:tbl>
    <w:p w:rsidR="00141AE1" w:rsidRDefault="00141AE1" w:rsidP="00302650">
      <w:pPr>
        <w:spacing w:after="0" w:line="276" w:lineRule="auto"/>
        <w:jc w:val="both"/>
        <w:rPr>
          <w:rFonts w:ascii="Times New Roman" w:hAnsi="Times New Roman" w:cs="Times New Roman"/>
          <w:sz w:val="24"/>
          <w:szCs w:val="24"/>
        </w:rPr>
      </w:pPr>
    </w:p>
    <w:p w:rsidR="001753A7" w:rsidRDefault="001753A7" w:rsidP="00302650">
      <w:pPr>
        <w:spacing w:after="0" w:line="276" w:lineRule="auto"/>
        <w:jc w:val="both"/>
        <w:rPr>
          <w:rFonts w:ascii="Times New Roman" w:hAnsi="Times New Roman" w:cs="Times New Roman"/>
          <w:sz w:val="24"/>
          <w:szCs w:val="24"/>
        </w:rPr>
      </w:pPr>
    </w:p>
    <w:p w:rsidR="001753A7" w:rsidRPr="00302650" w:rsidRDefault="001753A7" w:rsidP="00302650">
      <w:pPr>
        <w:spacing w:after="0" w:line="276" w:lineRule="auto"/>
        <w:jc w:val="both"/>
        <w:rPr>
          <w:rFonts w:ascii="Times New Roman" w:hAnsi="Times New Roman" w:cs="Times New Roman"/>
          <w:b/>
          <w:color w:val="000000"/>
          <w:sz w:val="24"/>
          <w:szCs w:val="24"/>
        </w:rPr>
      </w:pPr>
    </w:p>
    <w:p w:rsidR="00396914" w:rsidRDefault="00FE6DD9" w:rsidP="00EA2F83">
      <w:pPr>
        <w:spacing w:after="0" w:line="276" w:lineRule="auto"/>
        <w:jc w:val="both"/>
        <w:rPr>
          <w:rFonts w:ascii="Times New Roman" w:hAnsi="Times New Roman" w:cs="Times New Roman"/>
          <w:b/>
          <w:color w:val="000000"/>
          <w:sz w:val="28"/>
          <w:szCs w:val="24"/>
          <w:u w:val="single"/>
        </w:rPr>
      </w:pPr>
      <w:r w:rsidRPr="00302650">
        <w:rPr>
          <w:rFonts w:ascii="Times New Roman" w:hAnsi="Times New Roman" w:cs="Times New Roman"/>
          <w:b/>
          <w:color w:val="000000"/>
          <w:sz w:val="28"/>
          <w:szCs w:val="24"/>
          <w:u w:val="single"/>
        </w:rPr>
        <w:t>Kultura</w:t>
      </w:r>
    </w:p>
    <w:p w:rsidR="00302650" w:rsidRDefault="00302650" w:rsidP="00302650">
      <w:pPr>
        <w:spacing w:after="0" w:line="276" w:lineRule="auto"/>
        <w:jc w:val="center"/>
        <w:rPr>
          <w:rFonts w:ascii="Times New Roman" w:hAnsi="Times New Roman" w:cs="Times New Roman"/>
          <w:b/>
          <w:sz w:val="24"/>
          <w:szCs w:val="24"/>
          <w:u w:val="single"/>
        </w:rPr>
      </w:pPr>
      <w:r w:rsidRPr="00302650">
        <w:rPr>
          <w:rFonts w:ascii="Times New Roman" w:hAnsi="Times New Roman" w:cs="Times New Roman"/>
          <w:b/>
          <w:sz w:val="24"/>
          <w:szCs w:val="24"/>
          <w:u w:val="single"/>
        </w:rPr>
        <w:t>Gminna Biblioteka Publiczna w Chynowie</w:t>
      </w:r>
    </w:p>
    <w:p w:rsidR="001753A7" w:rsidRPr="00302650" w:rsidRDefault="001753A7" w:rsidP="00302650">
      <w:pPr>
        <w:spacing w:after="0" w:line="276" w:lineRule="auto"/>
        <w:jc w:val="center"/>
        <w:rPr>
          <w:rFonts w:ascii="Times New Roman" w:hAnsi="Times New Roman" w:cs="Times New Roman"/>
          <w:b/>
          <w:color w:val="000000"/>
          <w:sz w:val="28"/>
          <w:szCs w:val="24"/>
          <w:u w:val="single"/>
        </w:rPr>
      </w:pP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Gminna Biblioteka Publiczna w Chynowie jest samorządową instytucją kultury, wpisaną do rejestru Instytucji Kultury prowadzonego przez Organizatora. Wypełniając działalność statutową oraz podejmując działania niestandardowe  Gminna Biblioteka niezmiennie służy mieszkańcom gminy upowszechniając i promując czytelnictwo, prowadząc działalność informacyjną oraz kulturalno-oświatową.  Obejmuje swą działalnością obszar Gminy Chynów. </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Swoją działalność na terenie gminy placówka realizuje poprzez sieć bibliotek:</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Gminną Bibliotekę Publiczną w Chynowie,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Filie biblioteczną w Drwalewie.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Stan zatrudnienia 2 osoby na 1,50 etatu. </w:t>
      </w:r>
    </w:p>
    <w:p w:rsidR="00141AE1" w:rsidRPr="00EA2F83" w:rsidRDefault="00141AE1"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ZADANIA PODSTAWOWE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Gromadzenie, opracowanie i przechowywanie materiałów bibliotecznych służących rozwijaniu czytelnictwa oraz zaspakajaniu potrzeb informacyjnych, edukacyjnych wszystkich grup czytelniczych, </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udostępnianie zbiorów bibliotecznych,</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ocena posiadanych zbiorów pod kątem ich przydatności w środowisku i dokonywanie niezbędnych selekcji,</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popularyzacja książki i czytelnictwa,</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współpraca z innymi bibliotekami, instytucjami kultury i organizacjami,</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podejmowanie zadań wynikających z potrzeb środowiska lokalnego,</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lastRenderedPageBreak/>
        <w:t>- przygotowanie i rozliczenie wniosku o udzielenie dofinansowania na zakup nowości wydawniczych ze środków finansowych Biblioteki Narodowej,</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gromadzenie i przechowywanie dokumentacji związanej z działalnością biblioteki,</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gromadzenie wiadomości o regionie,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dbałość o stan lokalu i estetyczny wygląd pomieszczeń biblioteki.</w:t>
      </w:r>
    </w:p>
    <w:p w:rsidR="00141AE1" w:rsidRPr="00EA2F83" w:rsidRDefault="00141AE1" w:rsidP="00EA2F83">
      <w:pPr>
        <w:spacing w:after="0" w:line="276" w:lineRule="auto"/>
        <w:jc w:val="both"/>
        <w:rPr>
          <w:rFonts w:ascii="Times New Roman" w:hAnsi="Times New Roman" w:cs="Times New Roman"/>
          <w:sz w:val="24"/>
          <w:szCs w:val="24"/>
        </w:rPr>
      </w:pPr>
    </w:p>
    <w:p w:rsidR="00141AE1" w:rsidRPr="00EA2F83" w:rsidRDefault="00141AE1"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GROMADZENIE I OPRACOWANIE ZBIORÓW</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Gminna Biblioteka Publiczna  jako instytucja organizująca i upowszechniająca czytelnictwo </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pierwszym rzędzie opiera się na racjonalnie skompletowanym księgozbiorze. Księgozbiór jest podstawowym czynnikiem warunkującym pracę w bibliotece.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Posiadamy zbiory o charakterze uniwersalnym obejmującym  beletrystykę polską i obcą, literaturę popularnonaukową przeznaczoną dla czytelników z różnych grup wiekowych, literaturę dla dzieci i młodzieży oraz zestaw lektur szkolnych. Księgozbiór biblioteki jest dostępny dla wszystkich mieszkańców gminy.</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Gromadzenie zbiorów odbywa się poprzez zakup nowości wydawniczych, a także jako dar od innych czytelników. Gromadzimy najlepsze i najwartościowsze pozycje książkowe, które są dostępne na rynku wydawniczym. Przy wyborze określonych tytułów bierzemy pod uwagę sugestie naszych czytelników, którzy chcieliby, aby w naszym księgozbiorze znalazły się książki, które ich najbardziej interesują. Zakupu najczęściej dokonujemy w hurtowniach np.  „Edyp” , „Exlibris”, „GAW” z uwagi na ich korzystną cenę, szeroką ofertę oraz wygodną formę dostawy.</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Podstawowym źródłem wpływu jest dotacja organizatora, a od tej dotacji uzależniona jest dotacja Ministra Kultury i Dziedzictwa Narodowego.</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2019 roku zakupiliśmy:</w:t>
      </w:r>
    </w:p>
    <w:p w:rsidR="00141AE1" w:rsidRPr="00EA2F83" w:rsidRDefault="00141AE1" w:rsidP="00EA2F83">
      <w:pPr>
        <w:pStyle w:val="Akapitzlist"/>
        <w:numPr>
          <w:ilvl w:val="0"/>
          <w:numId w:val="41"/>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137 książek za  4000,00 zł z dotacji od Organizatora,</w:t>
      </w:r>
    </w:p>
    <w:p w:rsidR="00141AE1" w:rsidRPr="00EA2F83" w:rsidRDefault="00141AE1" w:rsidP="00EA2F83">
      <w:pPr>
        <w:pStyle w:val="Akapitzlist"/>
        <w:numPr>
          <w:ilvl w:val="0"/>
          <w:numId w:val="41"/>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88 książek za  2660,00 zł z dotacji Ministerstwa Kultury i Dziedzictwa Narodowego.</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2019 roku ogółem zakupiono 225 pozycji nowości wydawniczych za kwotę 6660,00 zł.</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Oprócz zakupu książek, we wszystkich bibliotekach systematycznie dokonujemy selekcji księgozbiorów. Podczas selekcji w 2019 r. ze zbiorów wycofano 289 woluminów.</w:t>
      </w:r>
    </w:p>
    <w:p w:rsidR="00141AE1" w:rsidRPr="00EA2F83" w:rsidRDefault="00141AE1"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 xml:space="preserve">STAN KSIĘGOZBIORU                                                                                                                                                                           </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Ogólny stan księgozbioru na 31.12.2019 r. wynosi 22427 woluminy w tym:</w:t>
      </w:r>
    </w:p>
    <w:p w:rsidR="00141AE1" w:rsidRPr="00EA2F83" w:rsidRDefault="00141AE1" w:rsidP="00EA2F83">
      <w:pPr>
        <w:pStyle w:val="Akapitzlist"/>
        <w:numPr>
          <w:ilvl w:val="0"/>
          <w:numId w:val="42"/>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Gminna Biblioteka Publiczna w Chynowie - 15788 wol.,</w:t>
      </w:r>
    </w:p>
    <w:p w:rsidR="00141AE1" w:rsidRPr="00EA2F83" w:rsidRDefault="00141AE1" w:rsidP="00EA2F83">
      <w:pPr>
        <w:pStyle w:val="Akapitzlist"/>
        <w:numPr>
          <w:ilvl w:val="0"/>
          <w:numId w:val="42"/>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Filia biblioteczna w Drwalewie - 6639 wol.</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b/>
          <w:sz w:val="24"/>
          <w:szCs w:val="24"/>
        </w:rPr>
        <w:t>CZYTELNICTWO, WYPOŻYCZENIA I UDOSTĘPNIANIE ZBIORÓW</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Biblioteki udostępniają swoje zbiory w dwóch formach:</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na miejscu, są to pozycje z księgozbioru podręcznego tj. encyklopedie, słowniki, leksykony,   - wypożyczanie na zewnątrz to druga  forma  udostępniania zbiorów. Odbywa się w warunkach wolnego dostępu do półek. Pozwala to na wstępne zapoznanie się z zawartością książki, wyzwala samodzielność czytelnika.</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2019 roku zarejestrowano ogółem 412 czytelników w tym:</w:t>
      </w:r>
    </w:p>
    <w:p w:rsidR="00141AE1" w:rsidRPr="00EA2F83" w:rsidRDefault="00141AE1" w:rsidP="00EA2F83">
      <w:pPr>
        <w:pStyle w:val="Akapitzlist"/>
        <w:numPr>
          <w:ilvl w:val="0"/>
          <w:numId w:val="4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Gminna Biblioteka Publiczna w Chynowie - 361 czytelników,</w:t>
      </w:r>
    </w:p>
    <w:p w:rsidR="00141AE1" w:rsidRPr="00EA2F83" w:rsidRDefault="00141AE1" w:rsidP="00EA2F83">
      <w:pPr>
        <w:pStyle w:val="Akapitzlist"/>
        <w:numPr>
          <w:ilvl w:val="0"/>
          <w:numId w:val="43"/>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Filia biblioteczna w Drwalewie - 51</w:t>
      </w:r>
      <w:r w:rsidRPr="00EA2F83">
        <w:rPr>
          <w:rFonts w:ascii="Times New Roman" w:hAnsi="Times New Roman" w:cs="Times New Roman"/>
          <w:b/>
          <w:sz w:val="24"/>
          <w:szCs w:val="24"/>
        </w:rPr>
        <w:t xml:space="preserve"> </w:t>
      </w:r>
      <w:r w:rsidRPr="00EA2F83">
        <w:rPr>
          <w:rFonts w:ascii="Times New Roman" w:hAnsi="Times New Roman" w:cs="Times New Roman"/>
          <w:sz w:val="24"/>
          <w:szCs w:val="24"/>
        </w:rPr>
        <w:t>czytelników.</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Wypożyczono ogółem  4553 woluminy w tym:</w:t>
      </w:r>
    </w:p>
    <w:p w:rsidR="00141AE1" w:rsidRPr="00EA2F83" w:rsidRDefault="00141AE1" w:rsidP="00EA2F83">
      <w:pPr>
        <w:pStyle w:val="Akapitzlist"/>
        <w:numPr>
          <w:ilvl w:val="0"/>
          <w:numId w:val="44"/>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Gminna Biblioteka Publiczna w Chynowie - 3765 wol.,</w:t>
      </w:r>
    </w:p>
    <w:p w:rsidR="00141AE1" w:rsidRPr="00EA2F83" w:rsidRDefault="00141AE1" w:rsidP="00EA2F83">
      <w:pPr>
        <w:pStyle w:val="Akapitzlist"/>
        <w:numPr>
          <w:ilvl w:val="0"/>
          <w:numId w:val="44"/>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Filia biblioteczna w Drwalewie - 788 wol.</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Oprócz wypożyczania książek do domu użytkownicy odwiedzają bibliotekę  aby skorzystać      z dostępnych źródeł informacji.</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lastRenderedPageBreak/>
        <w:t>Zbiory uzupełnia prasa regionalna dostępna w bibliotece, którą czytelnicy mogą przejrzeć na miejscu lub zabrać do domu.</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Gminna Biblioteka Publiczna w Chynowie posiada 3 komputery z bezpłatnym dostępem do Internetu dla czytelników.</w:t>
      </w:r>
    </w:p>
    <w:p w:rsidR="00141AE1" w:rsidRPr="00EA2F83" w:rsidRDefault="00141AE1"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KOMPUTERYZACJA</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Od czerwca 2018 r. biblioteka posiada nowy system  biblioteczny MATEUSZ ver. 6.4.4</w:t>
      </w:r>
    </w:p>
    <w:p w:rsidR="00141AE1" w:rsidRPr="00EA2F83" w:rsidRDefault="00141AE1"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DZIAŁALNOŚĆ KULTURALNO – OŚWIATOWA</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2019 roku Gminna Biblioteka Publiczna w Chynowie w zakresie popularyzacji czytelnictwa prowadziła następujące formy pracy:</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wystawy nowości wydawniczych jako forma informacji o książkach, promowanie najnowszych publikacji,</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wycieczki  i lekcje biblioteczne dla uczniów szkół podstawowych,</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praca indywidualna z czytelnikiem ( np. pomoc w wyszukiwaniu informacji ze słowników, encyklopedii, wyszukiwaniu informacji w Internecie),</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dyskusje na temat nowo zakupionej literatury.</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Ponadto biblioteka włącza się do życia społecznego w gminie poprzez współorganizację imprez z innymi instytucjami i organizacjami.</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W 2019 roku były to:</w:t>
      </w:r>
    </w:p>
    <w:p w:rsidR="00141AE1" w:rsidRPr="00EA2F83" w:rsidRDefault="00141AE1" w:rsidP="00EA2F83">
      <w:pPr>
        <w:pStyle w:val="Akapitzlist"/>
        <w:numPr>
          <w:ilvl w:val="0"/>
          <w:numId w:val="45"/>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8 - 19 lipca wakacje dla dzieci w wieku od 7 do 10 lat pod hasłem „Wakacje w GDK”. Impreza zorganizowana wspólnie z Gminnym Domem Kultury w Chynowie,</w:t>
      </w:r>
    </w:p>
    <w:p w:rsidR="00141AE1" w:rsidRPr="00EA2F83" w:rsidRDefault="00141AE1" w:rsidP="00EA2F83">
      <w:pPr>
        <w:pStyle w:val="Akapitzlist"/>
        <w:numPr>
          <w:ilvl w:val="0"/>
          <w:numId w:val="45"/>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9 – 10 sierpnia od godziny 20.00 do 9.00 „Nocowanie w GDK” dla dzieci w wieku od 8 do 10 lat. Impreza zorganizowana wspólnie z Gminnym Domem Kultury w Chynowie,</w:t>
      </w:r>
    </w:p>
    <w:p w:rsidR="00141AE1" w:rsidRPr="00EA2F83" w:rsidRDefault="00141AE1" w:rsidP="00EA2F83">
      <w:pPr>
        <w:pStyle w:val="Akapitzlist"/>
        <w:numPr>
          <w:ilvl w:val="0"/>
          <w:numId w:val="45"/>
        </w:num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29.11.2019 r. „Narodowe Czytanie” polskich nowel. Czytali uczniowie szkół podstawowych z terenu naszej gminy. Impreza zorganizowana wspólnie ze Stowarzyszeniem Przyjaciół Gminy Chynów.</w:t>
      </w:r>
    </w:p>
    <w:p w:rsidR="00141AE1" w:rsidRPr="00EA2F83" w:rsidRDefault="00141AE1" w:rsidP="00EA2F83">
      <w:pPr>
        <w:spacing w:after="0" w:line="276" w:lineRule="auto"/>
        <w:jc w:val="both"/>
        <w:rPr>
          <w:rFonts w:ascii="Times New Roman" w:hAnsi="Times New Roman" w:cs="Times New Roman"/>
          <w:b/>
          <w:sz w:val="24"/>
          <w:szCs w:val="24"/>
        </w:rPr>
      </w:pPr>
      <w:r w:rsidRPr="00EA2F83">
        <w:rPr>
          <w:rFonts w:ascii="Times New Roman" w:hAnsi="Times New Roman" w:cs="Times New Roman"/>
          <w:b/>
          <w:sz w:val="24"/>
          <w:szCs w:val="24"/>
        </w:rPr>
        <w:t>UDZIAŁ W PROGRAMACH, GRANTACH</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Gminna Biblioteka Publiczna w Chynowie podejmuje próby pozyskania środków finansowych z różnych projektów. W roku 2019 były to:</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Program Wieloletni „Narodowy Program Rozwoju Czytelnictwa” Priorytet 1 – Zakup nowości wydawniczych do bibliotek publicznych ze środków finansowych Ministerstwa Kultury i Dziedzictwa Narodowego – dotacja 2660 zł,</w:t>
      </w:r>
    </w:p>
    <w:p w:rsidR="00141AE1" w:rsidRPr="00EA2F83" w:rsidRDefault="00141AE1"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 xml:space="preserve">- Kraszewski. Komputery dla bibliotek 2019 – brak dotacji (wysoki wskaźnik dochodów podatkowych gminy), </w:t>
      </w:r>
    </w:p>
    <w:p w:rsidR="00141AE1" w:rsidRPr="00EA2F83" w:rsidRDefault="00141AE1" w:rsidP="00302650">
      <w:pPr>
        <w:spacing w:after="0" w:line="276" w:lineRule="auto"/>
        <w:jc w:val="center"/>
        <w:rPr>
          <w:rFonts w:ascii="Times New Roman" w:hAnsi="Times New Roman" w:cs="Times New Roman"/>
          <w:b/>
          <w:sz w:val="24"/>
          <w:szCs w:val="24"/>
        </w:rPr>
      </w:pPr>
    </w:p>
    <w:p w:rsidR="00141AE1" w:rsidRPr="00EA2F83" w:rsidRDefault="00141AE1" w:rsidP="00302650">
      <w:pPr>
        <w:spacing w:after="0" w:line="276" w:lineRule="auto"/>
        <w:jc w:val="center"/>
        <w:rPr>
          <w:rFonts w:ascii="Times New Roman" w:hAnsi="Times New Roman" w:cs="Times New Roman"/>
          <w:b/>
          <w:sz w:val="30"/>
          <w:szCs w:val="30"/>
          <w:u w:val="single"/>
        </w:rPr>
      </w:pPr>
      <w:r w:rsidRPr="00EA2F83">
        <w:rPr>
          <w:rFonts w:ascii="Times New Roman" w:hAnsi="Times New Roman" w:cs="Times New Roman"/>
          <w:b/>
          <w:sz w:val="30"/>
          <w:szCs w:val="30"/>
          <w:u w:val="single"/>
        </w:rPr>
        <w:t>Gminny Dom Kultury w Chynowie</w:t>
      </w:r>
    </w:p>
    <w:p w:rsidR="00302650" w:rsidRDefault="00302650" w:rsidP="00EA2F83">
      <w:pPr>
        <w:spacing w:after="0" w:line="276" w:lineRule="auto"/>
        <w:rPr>
          <w:rFonts w:ascii="Times New Roman" w:hAnsi="Times New Roman" w:cs="Times New Roman"/>
          <w:b/>
          <w:sz w:val="24"/>
          <w:szCs w:val="24"/>
        </w:rPr>
      </w:pPr>
    </w:p>
    <w:p w:rsidR="00141AE1" w:rsidRPr="00302650" w:rsidRDefault="00141AE1" w:rsidP="00EA2F83">
      <w:pPr>
        <w:spacing w:after="0" w:line="276" w:lineRule="auto"/>
        <w:rPr>
          <w:rFonts w:ascii="Times New Roman" w:hAnsi="Times New Roman" w:cs="Times New Roman"/>
          <w:b/>
          <w:sz w:val="24"/>
          <w:szCs w:val="24"/>
        </w:rPr>
      </w:pPr>
      <w:r w:rsidRPr="00302650">
        <w:rPr>
          <w:rFonts w:ascii="Times New Roman" w:hAnsi="Times New Roman" w:cs="Times New Roman"/>
          <w:b/>
          <w:sz w:val="24"/>
          <w:szCs w:val="24"/>
        </w:rPr>
        <w:t>W 2019 r. zorganizowano następujące wydarzenia:</w:t>
      </w:r>
    </w:p>
    <w:p w:rsidR="00141AE1" w:rsidRPr="00EA2F83" w:rsidRDefault="00141AE1" w:rsidP="00EA2F83">
      <w:pPr>
        <w:spacing w:after="0" w:line="276" w:lineRule="auto"/>
        <w:rPr>
          <w:rFonts w:ascii="Times New Roman" w:hAnsi="Times New Roman" w:cs="Times New Roman"/>
          <w:b/>
          <w:sz w:val="24"/>
          <w:szCs w:val="24"/>
        </w:rPr>
      </w:pPr>
      <w:r w:rsidRPr="00EA2F83">
        <w:rPr>
          <w:rFonts w:ascii="Times New Roman" w:hAnsi="Times New Roman" w:cs="Times New Roman"/>
          <w:sz w:val="24"/>
          <w:szCs w:val="24"/>
        </w:rPr>
        <w:t xml:space="preserve">1.Pierwsza Edycja Ogólnopolskiego Noworocznego </w:t>
      </w:r>
      <w:r w:rsidRPr="00EA2F83">
        <w:rPr>
          <w:rFonts w:ascii="Times New Roman" w:hAnsi="Times New Roman" w:cs="Times New Roman"/>
          <w:b/>
          <w:sz w:val="24"/>
          <w:szCs w:val="24"/>
        </w:rPr>
        <w:t>Przeglądu Muzyczno-Rozrywkowego Seniorów.</w:t>
      </w:r>
      <w:r w:rsidRPr="00EA2F83">
        <w:rPr>
          <w:rFonts w:ascii="Times New Roman" w:hAnsi="Times New Roman" w:cs="Times New Roman"/>
          <w:b/>
          <w:sz w:val="24"/>
          <w:szCs w:val="24"/>
        </w:rPr>
        <w:br/>
      </w:r>
      <w:r w:rsidRPr="00EA2F83">
        <w:rPr>
          <w:rFonts w:ascii="Times New Roman" w:hAnsi="Times New Roman" w:cs="Times New Roman"/>
          <w:sz w:val="24"/>
          <w:szCs w:val="24"/>
        </w:rPr>
        <w:t>Przegląd zorganizowano 12 stycznia pod hasłem „Wesołe jest życie staruszka”. W przeglądzie wzięły udział m.in. takie zespoły jak „Łurzycanki” działające przy Kole Seniora Wsi Nadwiślańskich-Gassy, „Jarzębina Czerwona” z Kawęczynka oraz „Cendrowianki” z Cendrowic. Chóry zaprezentowały różnorodny repertuar obejmujący regionalne piosenki, jak również utwory znane szerszej publiczności. Były także skecze, recytowano wiersze, znalazło się również miejsce na tańce.</w:t>
      </w:r>
    </w:p>
    <w:p w:rsidR="00141AE1" w:rsidRPr="00EA2F83" w:rsidRDefault="00141AE1" w:rsidP="00EA2F83">
      <w:pPr>
        <w:pStyle w:val="Akapitzlist"/>
        <w:spacing w:after="0" w:line="276" w:lineRule="auto"/>
        <w:ind w:left="0"/>
        <w:jc w:val="both"/>
        <w:rPr>
          <w:rFonts w:ascii="Times New Roman" w:hAnsi="Times New Roman" w:cs="Times New Roman"/>
          <w:sz w:val="24"/>
          <w:szCs w:val="24"/>
        </w:rPr>
      </w:pPr>
      <w:r w:rsidRPr="00EA2F83">
        <w:rPr>
          <w:rFonts w:ascii="Times New Roman" w:hAnsi="Times New Roman" w:cs="Times New Roman"/>
          <w:sz w:val="24"/>
          <w:szCs w:val="24"/>
        </w:rPr>
        <w:lastRenderedPageBreak/>
        <w:t xml:space="preserve">2.Współorganizacja festynu </w:t>
      </w:r>
      <w:r w:rsidRPr="00EA2F83">
        <w:rPr>
          <w:rFonts w:ascii="Times New Roman" w:hAnsi="Times New Roman" w:cs="Times New Roman"/>
          <w:b/>
          <w:sz w:val="24"/>
          <w:szCs w:val="24"/>
        </w:rPr>
        <w:t>„Dzień Chynowa”</w:t>
      </w:r>
      <w:r w:rsidRPr="00EA2F83">
        <w:rPr>
          <w:rFonts w:ascii="Times New Roman" w:hAnsi="Times New Roman" w:cs="Times New Roman"/>
          <w:sz w:val="24"/>
          <w:szCs w:val="24"/>
        </w:rPr>
        <w:t xml:space="preserve">, występy wszystkich zespołów i grup działających w GDK w Chynowie: Akademia Tańca MOVE, taniec towarzyski formacja EMOTION, występ gminnej orkiestry oraz chóru Seniorów. Ponadto odbyły się zawody siłowe „Strongman” oraz na scenie można było zobaczyć różne występy grup dzieci ze szkół podstawowych z terenu gminy Chynów. </w:t>
      </w:r>
    </w:p>
    <w:p w:rsidR="00141AE1" w:rsidRPr="00EA2F83" w:rsidRDefault="00141AE1" w:rsidP="00EA2F83">
      <w:pPr>
        <w:pStyle w:val="Akapitzlist"/>
        <w:spacing w:after="0" w:line="276" w:lineRule="auto"/>
        <w:rPr>
          <w:rFonts w:ascii="Times New Roman" w:hAnsi="Times New Roman" w:cs="Times New Roman"/>
          <w:sz w:val="24"/>
          <w:szCs w:val="24"/>
        </w:rPr>
      </w:pPr>
    </w:p>
    <w:p w:rsidR="00141AE1" w:rsidRPr="00EA2F83" w:rsidRDefault="00141AE1" w:rsidP="00EA2F83">
      <w:pPr>
        <w:pStyle w:val="Akapitzlist"/>
        <w:spacing w:after="0" w:line="276" w:lineRule="auto"/>
        <w:ind w:left="0"/>
        <w:jc w:val="both"/>
        <w:rPr>
          <w:rFonts w:ascii="Times New Roman" w:hAnsi="Times New Roman" w:cs="Times New Roman"/>
          <w:sz w:val="24"/>
          <w:szCs w:val="24"/>
        </w:rPr>
      </w:pPr>
      <w:r w:rsidRPr="00EA2F83">
        <w:rPr>
          <w:rFonts w:ascii="Times New Roman" w:hAnsi="Times New Roman" w:cs="Times New Roman"/>
          <w:sz w:val="24"/>
          <w:szCs w:val="24"/>
        </w:rPr>
        <w:t xml:space="preserve">3.Akcja </w:t>
      </w:r>
      <w:r w:rsidRPr="00EA2F83">
        <w:rPr>
          <w:rFonts w:ascii="Times New Roman" w:hAnsi="Times New Roman" w:cs="Times New Roman"/>
          <w:b/>
          <w:sz w:val="24"/>
          <w:szCs w:val="24"/>
          <w:u w:val="single"/>
        </w:rPr>
        <w:t>Wakacje w Domu Kultury.</w:t>
      </w:r>
      <w:r w:rsidRPr="00EA2F83">
        <w:rPr>
          <w:rFonts w:ascii="Times New Roman" w:hAnsi="Times New Roman" w:cs="Times New Roman"/>
          <w:sz w:val="24"/>
          <w:szCs w:val="24"/>
        </w:rPr>
        <w:t xml:space="preserve"> </w:t>
      </w:r>
    </w:p>
    <w:p w:rsidR="00141AE1" w:rsidRPr="00EA2F83" w:rsidRDefault="00141AE1" w:rsidP="00EA2F83">
      <w:pPr>
        <w:pStyle w:val="Akapitzlist"/>
        <w:spacing w:after="0" w:line="276" w:lineRule="auto"/>
        <w:ind w:left="0"/>
        <w:jc w:val="both"/>
        <w:rPr>
          <w:rFonts w:ascii="Times New Roman" w:hAnsi="Times New Roman" w:cs="Times New Roman"/>
          <w:sz w:val="24"/>
          <w:szCs w:val="24"/>
        </w:rPr>
      </w:pPr>
      <w:r w:rsidRPr="00EA2F83">
        <w:rPr>
          <w:rFonts w:ascii="Times New Roman" w:hAnsi="Times New Roman" w:cs="Times New Roman"/>
          <w:sz w:val="24"/>
          <w:szCs w:val="24"/>
        </w:rPr>
        <w:t xml:space="preserve">„Wakacje w GDK 2019” – pod takim hasłem Gminny Dom Kultury w Chynowie zorganizował letnie półkolonie dla najmłodszych. Dzieci przez dwa tygodnie brały udział w wielu ciekawych zajęciach, grach i zabawach przygotowanych przez instruktorów i animatorów. Każdy dzień „Wakacji z GDK 2019” był okazją do zapoznania się dzieci z interesującymi i ważnymi tematami. Były dni poświęcone muzyce, tańcu, sztuce aktorskiej oraz książce. W kolejnych dniach królowały gry planszowe, zabawy z językiem angielskim, robotyka i eksperymenty. Oczywiście nie zabrakło baniek mydlanych i waty cukrowej. Dzieci, pod okiem ratowników medycznych, uczyły się udzielania pierwszej pomocy przedmedycznej w różnych sytuacjach. Na wycieczce do Państwowej Powiatowej Straży Pożarnej w Grójcu dzieci zapoznały się z zasadami postępowania w razie pożaru oraz mogły obejrzeć symulowany wyjazd strażaków do pożaru, nie zabrakło również zabaw z pianą i wodą. </w:t>
      </w:r>
    </w:p>
    <w:p w:rsidR="00141AE1" w:rsidRPr="00EA2F83" w:rsidRDefault="00141AE1" w:rsidP="00EA2F83">
      <w:pPr>
        <w:pStyle w:val="Akapitzlist"/>
        <w:spacing w:after="0" w:line="276" w:lineRule="auto"/>
        <w:ind w:left="0"/>
        <w:jc w:val="both"/>
        <w:rPr>
          <w:rFonts w:ascii="Times New Roman" w:hAnsi="Times New Roman" w:cs="Times New Roman"/>
          <w:sz w:val="24"/>
          <w:szCs w:val="24"/>
        </w:rPr>
      </w:pPr>
      <w:r w:rsidRPr="00EA2F83">
        <w:rPr>
          <w:rFonts w:ascii="Times New Roman" w:hAnsi="Times New Roman" w:cs="Times New Roman"/>
          <w:sz w:val="24"/>
          <w:szCs w:val="24"/>
        </w:rPr>
        <w:br/>
        <w:t xml:space="preserve">4.Akcja </w:t>
      </w:r>
      <w:r w:rsidRPr="00EA2F83">
        <w:rPr>
          <w:rFonts w:ascii="Times New Roman" w:hAnsi="Times New Roman" w:cs="Times New Roman"/>
          <w:b/>
          <w:sz w:val="24"/>
          <w:szCs w:val="24"/>
        </w:rPr>
        <w:t xml:space="preserve">„Nocowanie w Gminnym Domu Kultury” </w:t>
      </w:r>
      <w:r w:rsidRPr="00EA2F83">
        <w:rPr>
          <w:rFonts w:ascii="Times New Roman" w:hAnsi="Times New Roman" w:cs="Times New Roman"/>
          <w:sz w:val="24"/>
          <w:szCs w:val="24"/>
        </w:rPr>
        <w:t>pod hasłem –poznajemy kosmos.</w:t>
      </w:r>
      <w:r w:rsidRPr="00EA2F83">
        <w:rPr>
          <w:rFonts w:ascii="Times New Roman" w:hAnsi="Times New Roman" w:cs="Times New Roman"/>
          <w:sz w:val="24"/>
          <w:szCs w:val="24"/>
        </w:rPr>
        <w:br/>
        <w:t>W nocy z 09-08 na 10-08 dzieci miały okazję uczestniczyć w warsztatach robienia magnesów w tematyce galaktyki, budowania statku kosmicznego .</w:t>
      </w:r>
    </w:p>
    <w:p w:rsidR="00141AE1" w:rsidRPr="00EA2F83" w:rsidRDefault="00141AE1" w:rsidP="00EA2F83">
      <w:pPr>
        <w:spacing w:after="0" w:line="276" w:lineRule="auto"/>
        <w:jc w:val="both"/>
        <w:rPr>
          <w:rFonts w:ascii="Times New Roman" w:hAnsi="Times New Roman" w:cs="Times New Roman"/>
          <w:color w:val="1C1E21"/>
          <w:sz w:val="24"/>
          <w:szCs w:val="24"/>
          <w:shd w:val="clear" w:color="auto" w:fill="FFFFFF"/>
        </w:rPr>
      </w:pPr>
      <w:r w:rsidRPr="00EA2F83">
        <w:rPr>
          <w:rFonts w:ascii="Times New Roman" w:hAnsi="Times New Roman" w:cs="Times New Roman"/>
          <w:color w:val="1C1E21"/>
          <w:sz w:val="24"/>
          <w:szCs w:val="24"/>
          <w:shd w:val="clear" w:color="auto" w:fill="FFFFFF"/>
        </w:rPr>
        <w:t xml:space="preserve">5.Przedstawienie teatralne pt. </w:t>
      </w:r>
      <w:r w:rsidRPr="00EA2F83">
        <w:rPr>
          <w:rFonts w:ascii="Times New Roman" w:hAnsi="Times New Roman" w:cs="Times New Roman"/>
          <w:b/>
          <w:color w:val="1C1E21"/>
          <w:sz w:val="24"/>
          <w:szCs w:val="24"/>
          <w:shd w:val="clear" w:color="auto" w:fill="FFFFFF"/>
        </w:rPr>
        <w:t>Czarownica z Piaseczna</w:t>
      </w:r>
      <w:r w:rsidRPr="00EA2F83">
        <w:rPr>
          <w:rFonts w:ascii="Times New Roman" w:hAnsi="Times New Roman" w:cs="Times New Roman"/>
          <w:color w:val="1C1E21"/>
          <w:sz w:val="24"/>
          <w:szCs w:val="24"/>
          <w:shd w:val="clear" w:color="auto" w:fill="FFFFFF"/>
        </w:rPr>
        <w:t>” wg powieści historycznej Marii Ziółkowskiej, reżyseria Ewa Kłujszo, muzyka Tomasz Kłujszo.</w:t>
      </w:r>
      <w:r w:rsidRPr="00EA2F83">
        <w:rPr>
          <w:rFonts w:ascii="Times New Roman" w:hAnsi="Times New Roman" w:cs="Times New Roman"/>
          <w:color w:val="1C1E21"/>
          <w:sz w:val="24"/>
          <w:szCs w:val="24"/>
        </w:rPr>
        <w:t xml:space="preserve"> </w:t>
      </w:r>
      <w:r w:rsidRPr="00EA2F83">
        <w:rPr>
          <w:rFonts w:ascii="Times New Roman" w:hAnsi="Times New Roman" w:cs="Times New Roman"/>
          <w:color w:val="1C1E21"/>
          <w:sz w:val="24"/>
          <w:szCs w:val="24"/>
          <w:shd w:val="clear" w:color="auto" w:fill="FFFFFF"/>
        </w:rPr>
        <w:t>Sztuka osnuta wokół prawdziwej historii, która wydarzyła się w osiemnastowiecznym Piasecznie. Do miasteczka przybywa wędrowna trupa komediantów, wraz ze swoją świtą zjeżdża na polowanie król August III a w lochu czeka </w:t>
      </w:r>
      <w:r w:rsidRPr="00EA2F83">
        <w:rPr>
          <w:rStyle w:val="textexposedshow"/>
          <w:rFonts w:ascii="Times New Roman" w:hAnsi="Times New Roman" w:cs="Times New Roman"/>
          <w:color w:val="1C1E21"/>
          <w:sz w:val="24"/>
          <w:szCs w:val="24"/>
          <w:shd w:val="clear" w:color="auto" w:fill="FFFFFF"/>
        </w:rPr>
        <w:t>na wyrok, oskarżona o czary, młodziutka Honoratka...Teatr Po 20-tej składa się z ludzi dorosłych, w różnym wieku, różnym doświadczeniu scenicznym i o różnych zawodach. Łączy ich wspólna pasja - granie w teatrze. Spotykają się raz, dwa razy w tygodniu na próbach by uczyć się warsztatu, spędzać ze sobą czas w miłej, radosnej atmosferze. I takie też, pełne humoru, śpiewu i muzyki są spektakle, które tworzą.</w:t>
      </w:r>
      <w:r w:rsidRPr="00EA2F83">
        <w:rPr>
          <w:rFonts w:ascii="Times New Roman" w:hAnsi="Times New Roman" w:cs="Times New Roman"/>
          <w:color w:val="1C1E21"/>
          <w:sz w:val="24"/>
          <w:szCs w:val="24"/>
          <w:shd w:val="clear" w:color="auto" w:fill="FFFFFF"/>
        </w:rPr>
        <w:t xml:space="preserve"> </w:t>
      </w:r>
      <w:r w:rsidRPr="00EA2F83">
        <w:rPr>
          <w:rStyle w:val="textexposedshow"/>
          <w:rFonts w:ascii="Times New Roman" w:hAnsi="Times New Roman" w:cs="Times New Roman"/>
          <w:color w:val="1C1E21"/>
          <w:sz w:val="24"/>
          <w:szCs w:val="24"/>
          <w:shd w:val="clear" w:color="auto" w:fill="FFFFFF"/>
        </w:rPr>
        <w:t>Nad wszystkim czuwa reżyserka, autorka sztuk teatralnych i aktorka Ewa Kłujszo.-</w:t>
      </w:r>
      <w:r w:rsidRPr="00EA2F83">
        <w:rPr>
          <w:rFonts w:ascii="Times New Roman" w:hAnsi="Times New Roman" w:cs="Times New Roman"/>
          <w:color w:val="1C1E21"/>
          <w:sz w:val="24"/>
          <w:szCs w:val="24"/>
          <w:shd w:val="clear" w:color="auto" w:fill="FFFFFF"/>
        </w:rPr>
        <w:t xml:space="preserve"> 29.09.2019 </w:t>
      </w:r>
    </w:p>
    <w:p w:rsidR="00141AE1" w:rsidRPr="00EA2F83" w:rsidRDefault="00141AE1" w:rsidP="00EA2F83">
      <w:pPr>
        <w:spacing w:after="0" w:line="276" w:lineRule="auto"/>
        <w:rPr>
          <w:rFonts w:ascii="Times New Roman" w:hAnsi="Times New Roman" w:cs="Times New Roman"/>
          <w:b/>
          <w:sz w:val="24"/>
          <w:szCs w:val="24"/>
        </w:rPr>
      </w:pPr>
      <w:r w:rsidRPr="00EA2F83">
        <w:rPr>
          <w:rFonts w:ascii="Times New Roman" w:hAnsi="Times New Roman" w:cs="Times New Roman"/>
          <w:sz w:val="24"/>
          <w:szCs w:val="24"/>
        </w:rPr>
        <w:t xml:space="preserve">6.Akcja </w:t>
      </w:r>
      <w:r w:rsidRPr="00EA2F83">
        <w:rPr>
          <w:rFonts w:ascii="Times New Roman" w:hAnsi="Times New Roman" w:cs="Times New Roman"/>
          <w:b/>
          <w:sz w:val="24"/>
          <w:szCs w:val="24"/>
        </w:rPr>
        <w:t>„Popołudnie z Moniuszką”.</w:t>
      </w:r>
      <w:r w:rsidRPr="00EA2F83">
        <w:rPr>
          <w:rFonts w:ascii="Times New Roman" w:hAnsi="Times New Roman" w:cs="Times New Roman"/>
          <w:b/>
          <w:sz w:val="24"/>
          <w:szCs w:val="24"/>
        </w:rPr>
        <w:br/>
      </w:r>
      <w:r w:rsidRPr="00EA2F83">
        <w:rPr>
          <w:rFonts w:ascii="Times New Roman" w:hAnsi="Times New Roman" w:cs="Times New Roman"/>
          <w:sz w:val="24"/>
          <w:szCs w:val="24"/>
        </w:rPr>
        <w:t>Uroczystość zorganizowana 6 października w ramach obchodów Roku Stanisława Moniuszki.</w:t>
      </w:r>
    </w:p>
    <w:p w:rsidR="00141AE1" w:rsidRPr="00EA2F83"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xml:space="preserve">7. </w:t>
      </w:r>
      <w:r w:rsidRPr="00EA2F83">
        <w:rPr>
          <w:rFonts w:ascii="Times New Roman" w:hAnsi="Times New Roman" w:cs="Times New Roman"/>
          <w:b/>
          <w:sz w:val="24"/>
          <w:szCs w:val="24"/>
        </w:rPr>
        <w:t>Przegląd Zespołów Śpiewaczych</w:t>
      </w:r>
      <w:r w:rsidRPr="00EA2F83">
        <w:rPr>
          <w:rFonts w:ascii="Times New Roman" w:hAnsi="Times New Roman" w:cs="Times New Roman"/>
          <w:sz w:val="24"/>
          <w:szCs w:val="24"/>
        </w:rPr>
        <w:br/>
        <w:t xml:space="preserve">Zorganizowany 26 października przez Klub Emeryta „Pełnia Życia” Przegląd Zespołów Śpiewaczych, w którym wzięły udział Kluby Seniorów: „Młodzi Duchem”  z Michalczewa, Jasieniecki Klub Seniora „Złota Jesień”, „Słodkie Babeczki” z Watraszewa, „Klub Złotego Wieku” z Warki, Klub „Czerwone Jabłuszko” z Nowej Wsi. Projekt został zrealizowany w ramach projektu „Pozytywny Senior-Aktywny Senior”. </w:t>
      </w:r>
    </w:p>
    <w:p w:rsidR="00141AE1" w:rsidRDefault="00141AE1" w:rsidP="00EA2F83">
      <w:pPr>
        <w:spacing w:after="0" w:line="276" w:lineRule="auto"/>
        <w:rPr>
          <w:rFonts w:ascii="Times New Roman" w:hAnsi="Times New Roman" w:cs="Times New Roman"/>
          <w:sz w:val="24"/>
          <w:szCs w:val="24"/>
        </w:rPr>
      </w:pPr>
      <w:r w:rsidRPr="00EA2F83">
        <w:rPr>
          <w:rFonts w:ascii="Times New Roman" w:hAnsi="Times New Roman" w:cs="Times New Roman"/>
          <w:sz w:val="24"/>
          <w:szCs w:val="24"/>
        </w:rPr>
        <w:t xml:space="preserve">8. </w:t>
      </w:r>
      <w:r w:rsidRPr="00EA2F83">
        <w:rPr>
          <w:rFonts w:ascii="Times New Roman" w:hAnsi="Times New Roman" w:cs="Times New Roman"/>
          <w:b/>
          <w:sz w:val="24"/>
          <w:szCs w:val="24"/>
        </w:rPr>
        <w:t>Gawęda Historyczna „Legiony i inni..”</w:t>
      </w:r>
      <w:r w:rsidRPr="00EA2F83">
        <w:rPr>
          <w:rFonts w:ascii="Times New Roman" w:hAnsi="Times New Roman" w:cs="Times New Roman"/>
          <w:b/>
          <w:sz w:val="24"/>
          <w:szCs w:val="24"/>
        </w:rPr>
        <w:br/>
      </w:r>
      <w:r w:rsidRPr="00EA2F83">
        <w:rPr>
          <w:rFonts w:ascii="Times New Roman" w:hAnsi="Times New Roman" w:cs="Times New Roman"/>
          <w:sz w:val="24"/>
          <w:szCs w:val="24"/>
        </w:rPr>
        <w:t>Zorganizowana 10 listopada z okazji Dnia Niepodległości, połączona ze wspólnym śpiewaniem pieśni wojskowych i patriotycznych.</w:t>
      </w:r>
    </w:p>
    <w:p w:rsidR="001753A7" w:rsidRDefault="001753A7" w:rsidP="00EA2F83">
      <w:pPr>
        <w:spacing w:after="0" w:line="276" w:lineRule="auto"/>
        <w:rPr>
          <w:rFonts w:ascii="Times New Roman" w:hAnsi="Times New Roman" w:cs="Times New Roman"/>
          <w:sz w:val="24"/>
          <w:szCs w:val="24"/>
        </w:rPr>
      </w:pPr>
    </w:p>
    <w:p w:rsidR="001753A7" w:rsidRDefault="001753A7" w:rsidP="00EA2F83">
      <w:pPr>
        <w:spacing w:after="0" w:line="276" w:lineRule="auto"/>
        <w:rPr>
          <w:rFonts w:ascii="Times New Roman" w:hAnsi="Times New Roman" w:cs="Times New Roman"/>
          <w:sz w:val="24"/>
          <w:szCs w:val="24"/>
        </w:rPr>
      </w:pPr>
    </w:p>
    <w:p w:rsidR="001753A7" w:rsidRPr="00EA2F83" w:rsidRDefault="001753A7" w:rsidP="00EA2F83">
      <w:pPr>
        <w:spacing w:after="0" w:line="276" w:lineRule="auto"/>
        <w:rPr>
          <w:rFonts w:ascii="Times New Roman" w:hAnsi="Times New Roman" w:cs="Times New Roman"/>
          <w:b/>
          <w:sz w:val="24"/>
          <w:szCs w:val="24"/>
        </w:rPr>
      </w:pPr>
    </w:p>
    <w:p w:rsidR="00141AE1" w:rsidRPr="00EA2F83" w:rsidRDefault="00141AE1" w:rsidP="00EA2F83">
      <w:pPr>
        <w:spacing w:after="0" w:line="276" w:lineRule="auto"/>
        <w:rPr>
          <w:rFonts w:ascii="Times New Roman" w:hAnsi="Times New Roman" w:cs="Times New Roman"/>
          <w:b/>
          <w:sz w:val="24"/>
          <w:szCs w:val="24"/>
          <w:u w:val="single"/>
        </w:rPr>
      </w:pPr>
    </w:p>
    <w:p w:rsidR="00141AE1" w:rsidRPr="001753A7" w:rsidRDefault="00141AE1" w:rsidP="00EA2F83">
      <w:pPr>
        <w:spacing w:after="0" w:line="276" w:lineRule="auto"/>
        <w:rPr>
          <w:rFonts w:ascii="Times New Roman" w:hAnsi="Times New Roman" w:cs="Times New Roman"/>
          <w:b/>
          <w:szCs w:val="24"/>
        </w:rPr>
      </w:pPr>
      <w:r w:rsidRPr="001753A7">
        <w:rPr>
          <w:rFonts w:ascii="Times New Roman" w:hAnsi="Times New Roman" w:cs="Times New Roman"/>
          <w:b/>
          <w:szCs w:val="24"/>
        </w:rPr>
        <w:lastRenderedPageBreak/>
        <w:t>ZAJĘCIA STAŁE</w:t>
      </w:r>
    </w:p>
    <w:p w:rsidR="00141AE1" w:rsidRPr="00EA2F83" w:rsidRDefault="00141AE1" w:rsidP="00EA2F83">
      <w:pPr>
        <w:pStyle w:val="Akapitzlist"/>
        <w:spacing w:after="0" w:line="276" w:lineRule="auto"/>
        <w:ind w:left="1800"/>
        <w:jc w:val="both"/>
        <w:rPr>
          <w:rFonts w:ascii="Times New Roman" w:hAnsi="Times New Roman" w:cs="Times New Roman"/>
          <w:sz w:val="24"/>
          <w:szCs w:val="24"/>
        </w:rPr>
      </w:pPr>
    </w:p>
    <w:p w:rsidR="00141AE1" w:rsidRPr="00EA2F83" w:rsidRDefault="00141AE1" w:rsidP="00EA2F83">
      <w:pPr>
        <w:pStyle w:val="Akapitzlist"/>
        <w:numPr>
          <w:ilvl w:val="0"/>
          <w:numId w:val="46"/>
        </w:numPr>
        <w:spacing w:after="0" w:line="276" w:lineRule="auto"/>
        <w:ind w:left="0"/>
        <w:jc w:val="both"/>
        <w:rPr>
          <w:rFonts w:ascii="Times New Roman" w:hAnsi="Times New Roman" w:cs="Times New Roman"/>
          <w:sz w:val="24"/>
          <w:szCs w:val="24"/>
        </w:rPr>
      </w:pPr>
      <w:r w:rsidRPr="00EA2F83">
        <w:rPr>
          <w:rFonts w:ascii="Times New Roman" w:hAnsi="Times New Roman" w:cs="Times New Roman"/>
          <w:b/>
          <w:i/>
          <w:sz w:val="24"/>
          <w:szCs w:val="24"/>
          <w:u w:val="single"/>
        </w:rPr>
        <w:t>Klub Emeryta „Pełnia życia”.</w:t>
      </w:r>
      <w:r w:rsidRPr="00EA2F83">
        <w:rPr>
          <w:rFonts w:ascii="Times New Roman" w:hAnsi="Times New Roman" w:cs="Times New Roman"/>
          <w:sz w:val="24"/>
          <w:szCs w:val="24"/>
        </w:rPr>
        <w:t xml:space="preserve">  Klub utworzony w październiku 2011 spotyka się systematycznie w domu kultury we wtorki oraz czwartki i bierze czynny udział w życiu kulturalnym naszej gminy. W strukturach Klubu rozwija się zespół śpiewaczy, który swoimi występami uświetnia uroczystości lokalne, zespół pracuje pod kierunkiem pani Hanny Rębiś.  </w:t>
      </w:r>
    </w:p>
    <w:p w:rsidR="00141AE1" w:rsidRPr="00EA2F83" w:rsidRDefault="00141AE1" w:rsidP="00EA2F83">
      <w:pPr>
        <w:pStyle w:val="Akapitzlist"/>
        <w:spacing w:after="0" w:line="276" w:lineRule="auto"/>
        <w:ind w:left="0"/>
        <w:rPr>
          <w:rFonts w:ascii="Times New Roman" w:hAnsi="Times New Roman" w:cs="Times New Roman"/>
          <w:sz w:val="24"/>
          <w:szCs w:val="24"/>
        </w:rPr>
      </w:pPr>
    </w:p>
    <w:p w:rsidR="00141AE1" w:rsidRPr="00EA2F83" w:rsidRDefault="00141AE1" w:rsidP="00EA2F83">
      <w:pPr>
        <w:pStyle w:val="Akapitzlist"/>
        <w:numPr>
          <w:ilvl w:val="0"/>
          <w:numId w:val="46"/>
        </w:numPr>
        <w:spacing w:after="0" w:line="276" w:lineRule="auto"/>
        <w:ind w:left="0"/>
        <w:jc w:val="both"/>
        <w:rPr>
          <w:rFonts w:ascii="Times New Roman" w:hAnsi="Times New Roman" w:cs="Times New Roman"/>
          <w:sz w:val="24"/>
          <w:szCs w:val="24"/>
        </w:rPr>
      </w:pPr>
      <w:r w:rsidRPr="00EA2F83">
        <w:rPr>
          <w:rFonts w:ascii="Times New Roman" w:hAnsi="Times New Roman" w:cs="Times New Roman"/>
          <w:b/>
          <w:i/>
          <w:sz w:val="24"/>
          <w:szCs w:val="24"/>
          <w:u w:val="single"/>
        </w:rPr>
        <w:t>Gminna Orkiestra Dęta w Chynowie.</w:t>
      </w:r>
      <w:r w:rsidRPr="00EA2F83">
        <w:rPr>
          <w:rFonts w:ascii="Times New Roman" w:hAnsi="Times New Roman" w:cs="Times New Roman"/>
          <w:sz w:val="24"/>
          <w:szCs w:val="24"/>
        </w:rPr>
        <w:t xml:space="preserve"> Rozwija się i pracuje pod kierunkiem kapelmistrza i instruktora Pawła Ramy oraz kapelmistrza i instruktora Mateusza Rubaja. W skład orkiestry wchodzi 20 osób – dzieci i młodzież. </w:t>
      </w:r>
    </w:p>
    <w:p w:rsidR="00141AE1" w:rsidRPr="00EA2F83" w:rsidRDefault="00141AE1" w:rsidP="00EA2F83">
      <w:pPr>
        <w:pStyle w:val="Akapitzlist"/>
        <w:spacing w:after="0" w:line="276" w:lineRule="auto"/>
        <w:ind w:left="0"/>
        <w:jc w:val="both"/>
        <w:rPr>
          <w:rFonts w:ascii="Times New Roman" w:hAnsi="Times New Roman" w:cs="Times New Roman"/>
          <w:sz w:val="24"/>
          <w:szCs w:val="24"/>
        </w:rPr>
      </w:pPr>
    </w:p>
    <w:p w:rsidR="00141AE1" w:rsidRPr="00EA2F83" w:rsidRDefault="00141AE1" w:rsidP="00EA2F83">
      <w:pPr>
        <w:pStyle w:val="Akapitzlist"/>
        <w:numPr>
          <w:ilvl w:val="0"/>
          <w:numId w:val="46"/>
        </w:numPr>
        <w:spacing w:after="0" w:line="276" w:lineRule="auto"/>
        <w:ind w:left="0"/>
        <w:jc w:val="both"/>
        <w:rPr>
          <w:rFonts w:ascii="Times New Roman" w:hAnsi="Times New Roman" w:cs="Times New Roman"/>
          <w:sz w:val="24"/>
          <w:szCs w:val="24"/>
        </w:rPr>
      </w:pPr>
      <w:r w:rsidRPr="00EA2F83">
        <w:rPr>
          <w:rFonts w:ascii="Times New Roman" w:hAnsi="Times New Roman" w:cs="Times New Roman"/>
          <w:b/>
          <w:i/>
          <w:sz w:val="24"/>
          <w:szCs w:val="24"/>
          <w:u w:val="single"/>
        </w:rPr>
        <w:t>Zajęcia plastyczne dla najmłodszych</w:t>
      </w:r>
      <w:r w:rsidRPr="00EA2F83">
        <w:rPr>
          <w:rFonts w:ascii="Times New Roman" w:hAnsi="Times New Roman" w:cs="Times New Roman"/>
          <w:sz w:val="24"/>
          <w:szCs w:val="24"/>
        </w:rPr>
        <w:t xml:space="preserve"> – odbywały się systematycznie w każdy poniedziałek. Na zajęciach dzieci wykonywały prace o różnej tematyce z zastosowaniem rozmaitych technik plastycznych. Prace dzieci wykonane na zajęciach eksponowane były na gazetce na dolnym korytarzu Domu Kultury.</w:t>
      </w:r>
    </w:p>
    <w:p w:rsidR="00141AE1" w:rsidRPr="00EA2F83" w:rsidRDefault="00141AE1" w:rsidP="00EA2F83">
      <w:pPr>
        <w:pStyle w:val="Akapitzlist"/>
        <w:spacing w:after="0" w:line="276" w:lineRule="auto"/>
        <w:rPr>
          <w:rFonts w:ascii="Times New Roman" w:hAnsi="Times New Roman" w:cs="Times New Roman"/>
          <w:sz w:val="24"/>
          <w:szCs w:val="24"/>
        </w:rPr>
      </w:pPr>
    </w:p>
    <w:p w:rsidR="00141AE1" w:rsidRPr="00EA2F83" w:rsidRDefault="00141AE1" w:rsidP="00EA2F83">
      <w:pPr>
        <w:pStyle w:val="Akapitzlist"/>
        <w:numPr>
          <w:ilvl w:val="0"/>
          <w:numId w:val="46"/>
        </w:numPr>
        <w:spacing w:after="0" w:line="276" w:lineRule="auto"/>
        <w:ind w:left="0"/>
        <w:jc w:val="both"/>
        <w:rPr>
          <w:rFonts w:ascii="Times New Roman" w:hAnsi="Times New Roman" w:cs="Times New Roman"/>
          <w:sz w:val="24"/>
          <w:szCs w:val="24"/>
        </w:rPr>
      </w:pPr>
      <w:r w:rsidRPr="00EA2F83">
        <w:rPr>
          <w:rFonts w:ascii="Times New Roman" w:hAnsi="Times New Roman" w:cs="Times New Roman"/>
          <w:b/>
          <w:i/>
          <w:sz w:val="24"/>
          <w:szCs w:val="24"/>
          <w:u w:val="single"/>
        </w:rPr>
        <w:t>Zajęcia taneczne</w:t>
      </w:r>
      <w:r w:rsidRPr="00EA2F83">
        <w:rPr>
          <w:rFonts w:ascii="Times New Roman" w:hAnsi="Times New Roman" w:cs="Times New Roman"/>
          <w:sz w:val="24"/>
          <w:szCs w:val="24"/>
        </w:rPr>
        <w:t xml:space="preserve"> dla dzieci i młodzieży. Zajęcia prowadzone były w środy, w dwóch grupach wiekowych. </w:t>
      </w:r>
    </w:p>
    <w:p w:rsidR="00141AE1" w:rsidRPr="00EA2F83" w:rsidRDefault="00141AE1" w:rsidP="00EA2F83">
      <w:pPr>
        <w:pStyle w:val="Akapitzlist"/>
        <w:spacing w:after="0" w:line="276" w:lineRule="auto"/>
        <w:ind w:left="0"/>
        <w:jc w:val="both"/>
        <w:rPr>
          <w:rFonts w:ascii="Times New Roman" w:hAnsi="Times New Roman" w:cs="Times New Roman"/>
          <w:sz w:val="24"/>
          <w:szCs w:val="24"/>
        </w:rPr>
      </w:pPr>
    </w:p>
    <w:p w:rsidR="00141AE1" w:rsidRPr="00EA2F83" w:rsidRDefault="00141AE1" w:rsidP="00EA2F83">
      <w:pPr>
        <w:pStyle w:val="Akapitzlist"/>
        <w:numPr>
          <w:ilvl w:val="0"/>
          <w:numId w:val="46"/>
        </w:numPr>
        <w:spacing w:after="0" w:line="276" w:lineRule="auto"/>
        <w:ind w:left="0"/>
        <w:rPr>
          <w:rFonts w:ascii="Times New Roman" w:hAnsi="Times New Roman" w:cs="Times New Roman"/>
          <w:sz w:val="24"/>
          <w:szCs w:val="24"/>
        </w:rPr>
      </w:pPr>
      <w:r w:rsidRPr="00EA2F83">
        <w:rPr>
          <w:rFonts w:ascii="Times New Roman" w:hAnsi="Times New Roman" w:cs="Times New Roman"/>
          <w:b/>
          <w:sz w:val="24"/>
          <w:szCs w:val="24"/>
          <w:u w:val="single"/>
        </w:rPr>
        <w:t>Zajęcia „Zdrowy kręgosłup”</w:t>
      </w:r>
      <w:r w:rsidRPr="00EA2F83">
        <w:rPr>
          <w:rFonts w:ascii="Times New Roman" w:hAnsi="Times New Roman" w:cs="Times New Roman"/>
          <w:b/>
          <w:sz w:val="24"/>
          <w:szCs w:val="24"/>
        </w:rPr>
        <w:t xml:space="preserve"> </w:t>
      </w:r>
      <w:r w:rsidRPr="00EA2F83">
        <w:rPr>
          <w:rFonts w:ascii="Times New Roman" w:hAnsi="Times New Roman" w:cs="Times New Roman"/>
          <w:sz w:val="24"/>
          <w:szCs w:val="24"/>
        </w:rPr>
        <w:t>czyli ćwiczenia wzmacniające kręgosłup oraz ogólnokondycyjne, odbywały się w każdy czwartek.</w:t>
      </w:r>
      <w:r w:rsidRPr="00EA2F83">
        <w:rPr>
          <w:rFonts w:ascii="Times New Roman" w:hAnsi="Times New Roman" w:cs="Times New Roman"/>
          <w:sz w:val="24"/>
          <w:szCs w:val="24"/>
        </w:rPr>
        <w:br/>
      </w:r>
    </w:p>
    <w:p w:rsidR="00141AE1" w:rsidRPr="00EA2F83" w:rsidRDefault="00141AE1" w:rsidP="00EA2F83">
      <w:pPr>
        <w:pStyle w:val="Akapitzlist"/>
        <w:numPr>
          <w:ilvl w:val="0"/>
          <w:numId w:val="46"/>
        </w:numPr>
        <w:spacing w:after="0" w:line="276" w:lineRule="auto"/>
        <w:ind w:left="0"/>
        <w:jc w:val="both"/>
        <w:rPr>
          <w:rFonts w:ascii="Times New Roman" w:hAnsi="Times New Roman" w:cs="Times New Roman"/>
          <w:sz w:val="24"/>
          <w:szCs w:val="24"/>
        </w:rPr>
      </w:pPr>
      <w:r w:rsidRPr="00EA2F83">
        <w:rPr>
          <w:rFonts w:ascii="Times New Roman" w:hAnsi="Times New Roman" w:cs="Times New Roman"/>
          <w:b/>
          <w:i/>
          <w:sz w:val="24"/>
          <w:szCs w:val="24"/>
          <w:u w:val="single"/>
        </w:rPr>
        <w:t>Zajęcia „Mali odkrywcy” – Robotyka</w:t>
      </w:r>
      <w:r w:rsidRPr="00EA2F83">
        <w:rPr>
          <w:rFonts w:ascii="Times New Roman" w:hAnsi="Times New Roman" w:cs="Times New Roman"/>
          <w:b/>
          <w:sz w:val="24"/>
          <w:szCs w:val="24"/>
        </w:rPr>
        <w:t xml:space="preserve"> – </w:t>
      </w:r>
      <w:r w:rsidRPr="00EA2F83">
        <w:rPr>
          <w:rFonts w:ascii="Times New Roman" w:hAnsi="Times New Roman" w:cs="Times New Roman"/>
          <w:sz w:val="24"/>
          <w:szCs w:val="24"/>
        </w:rPr>
        <w:t>zajęcia polegające na przekazaniu dzieciom wiedzy i umiejętności w zakresie podstaw konstrukcji maszyn, podstaw automatyki i robotyki, zasad działania robotów i urządzeń elektrycznych.</w:t>
      </w:r>
    </w:p>
    <w:p w:rsidR="00F61642" w:rsidRPr="00EA2F83" w:rsidRDefault="00F61642" w:rsidP="00EA2F83">
      <w:pPr>
        <w:spacing w:after="0" w:line="276" w:lineRule="auto"/>
        <w:jc w:val="both"/>
        <w:rPr>
          <w:rFonts w:ascii="Times New Roman" w:hAnsi="Times New Roman" w:cs="Times New Roman"/>
          <w:color w:val="000000"/>
          <w:sz w:val="24"/>
          <w:szCs w:val="24"/>
        </w:rPr>
      </w:pPr>
    </w:p>
    <w:p w:rsidR="00A14CEF" w:rsidRPr="00EA2F83" w:rsidRDefault="0000685C" w:rsidP="00302650">
      <w:pPr>
        <w:pStyle w:val="Akapitzlist"/>
        <w:numPr>
          <w:ilvl w:val="0"/>
          <w:numId w:val="1"/>
        </w:numPr>
        <w:spacing w:after="0" w:line="276" w:lineRule="auto"/>
        <w:jc w:val="center"/>
        <w:rPr>
          <w:rFonts w:ascii="Times New Roman" w:hAnsi="Times New Roman" w:cs="Times New Roman"/>
          <w:b/>
          <w:color w:val="000000"/>
          <w:sz w:val="24"/>
          <w:szCs w:val="24"/>
        </w:rPr>
      </w:pPr>
      <w:r w:rsidRPr="00EA2F83">
        <w:rPr>
          <w:rFonts w:ascii="Times New Roman" w:hAnsi="Times New Roman" w:cs="Times New Roman"/>
          <w:b/>
          <w:color w:val="000000"/>
          <w:sz w:val="24"/>
          <w:szCs w:val="24"/>
        </w:rPr>
        <w:t>POLITYKA SPOŁECZNA</w:t>
      </w:r>
    </w:p>
    <w:p w:rsidR="00A14CEF" w:rsidRPr="00EA2F83" w:rsidRDefault="00A14CEF" w:rsidP="00EA2F83">
      <w:pPr>
        <w:spacing w:after="0" w:line="276" w:lineRule="auto"/>
        <w:jc w:val="both"/>
        <w:rPr>
          <w:rFonts w:ascii="Times New Roman" w:hAnsi="Times New Roman" w:cs="Times New Roman"/>
          <w:b/>
          <w:sz w:val="24"/>
          <w:szCs w:val="24"/>
          <w:u w:val="single"/>
        </w:rPr>
      </w:pPr>
      <w:r w:rsidRPr="00EA2F83">
        <w:rPr>
          <w:rFonts w:ascii="Times New Roman" w:hAnsi="Times New Roman" w:cs="Times New Roman"/>
          <w:sz w:val="24"/>
          <w:szCs w:val="24"/>
        </w:rPr>
        <w:t>.</w:t>
      </w:r>
    </w:p>
    <w:p w:rsidR="00302650" w:rsidRDefault="00A14CEF"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Gmina Chynów realizuje zadania zlecone z zakresu administracji rządowej w zakresie wypłaty: świadczeń rodzinnych określonych ustawą z 28 listopada 2003 r. o świadczeniach rodzinnych, świadczeń z funduszu alimentacyjnego na podstawie przepisów ustawy z dnia 7 września 2007 r. o pomocy osobom uprawnionym do alimentów oraz realizacji zadań wynikających z Ustawy z dnia 11 lutego 2016 r o pomocy państwa w wychowywaniu dzieci tj. w zakresie świadczenia wychowawczego (Program 500+) oraz od lipca 2018 w zakresie rządowego programu Dobry Start.  Gmina realizuje również zadanie zlecone z zakresu administracji rządowej, jakim jest prowadzenie postępowania w sprawach Karty Dużej Rodziny na podstawie ustawy z dnia 5 grudnia 2014 r. o Karcie Dużej Rodziny</w:t>
      </w:r>
    </w:p>
    <w:p w:rsidR="00302650" w:rsidRPr="00EA2F83" w:rsidRDefault="00302650" w:rsidP="00EA2F83">
      <w:pPr>
        <w:spacing w:after="0" w:line="276" w:lineRule="auto"/>
        <w:jc w:val="both"/>
        <w:rPr>
          <w:rFonts w:ascii="Times New Roman" w:hAnsi="Times New Roman" w:cs="Times New Roman"/>
          <w:sz w:val="24"/>
          <w:szCs w:val="24"/>
        </w:rPr>
      </w:pPr>
    </w:p>
    <w:p w:rsidR="00A14CEF" w:rsidRDefault="00A14CEF" w:rsidP="00EA2F83">
      <w:pPr>
        <w:spacing w:after="0" w:line="276" w:lineRule="auto"/>
        <w:jc w:val="center"/>
        <w:outlineLvl w:val="1"/>
        <w:rPr>
          <w:rFonts w:ascii="Times New Roman" w:eastAsia="Times New Roman" w:hAnsi="Times New Roman" w:cs="Times New Roman"/>
          <w:b/>
          <w:bCs/>
          <w:sz w:val="28"/>
          <w:szCs w:val="36"/>
          <w:lang w:eastAsia="pl-PL"/>
        </w:rPr>
      </w:pPr>
      <w:r w:rsidRPr="001753A7">
        <w:rPr>
          <w:rFonts w:ascii="Times New Roman" w:eastAsia="Times New Roman" w:hAnsi="Times New Roman" w:cs="Times New Roman"/>
          <w:b/>
          <w:bCs/>
          <w:sz w:val="28"/>
          <w:szCs w:val="36"/>
          <w:lang w:eastAsia="pl-PL"/>
        </w:rPr>
        <w:t>Świadczenia rodzinne</w:t>
      </w:r>
    </w:p>
    <w:p w:rsidR="001753A7" w:rsidRPr="001753A7" w:rsidRDefault="001753A7" w:rsidP="00EA2F83">
      <w:pPr>
        <w:spacing w:after="0" w:line="276" w:lineRule="auto"/>
        <w:jc w:val="center"/>
        <w:outlineLvl w:val="1"/>
        <w:rPr>
          <w:rFonts w:ascii="Times New Roman" w:eastAsia="Times New Roman" w:hAnsi="Times New Roman" w:cs="Times New Roman"/>
          <w:b/>
          <w:bCs/>
          <w:sz w:val="28"/>
          <w:szCs w:val="36"/>
          <w:lang w:eastAsia="pl-PL"/>
        </w:rPr>
      </w:pP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Świadczenia rodzinne, czyli zasiłek rodzinny oraz dodatki do zasiłku rodzinnego, świadczenia opiekuńcze (zasiłek pielęgnacyjny, świadczenie pielęgnacyjne, specjalny zasiłek opiekuńczy), jednorazowa zapomoga z tytułu urodzenia się dziecka (tzw. becikowe), świadczenie rodzicielskie, do których prawo nabywa się w sposób określony w ustawie z dnia 28 listopada 2003 r. o świadczeniach rodzinnych.</w:t>
      </w:r>
    </w:p>
    <w:p w:rsidR="00A14CEF" w:rsidRPr="00EA2F83" w:rsidRDefault="00A14CEF" w:rsidP="00EA2F83">
      <w:pPr>
        <w:pStyle w:val="NormalnyWeb"/>
        <w:spacing w:before="0" w:after="0" w:line="276" w:lineRule="auto"/>
      </w:pPr>
      <w:r w:rsidRPr="00EA2F83">
        <w:rPr>
          <w:b/>
        </w:rPr>
        <w:t>Świadczeniami rodzinnymi są:</w:t>
      </w:r>
      <w:r w:rsidRPr="00EA2F83">
        <w:rPr>
          <w:rStyle w:val="alb"/>
        </w:rPr>
        <w:br/>
        <w:t xml:space="preserve">1) </w:t>
      </w:r>
      <w:r w:rsidRPr="00EA2F83">
        <w:t>zasiłek rodzinny oraz dodatki do zasiłku rodzinnego;</w:t>
      </w:r>
      <w:r w:rsidRPr="00EA2F83">
        <w:br/>
      </w:r>
      <w:r w:rsidRPr="00EA2F83">
        <w:rPr>
          <w:rStyle w:val="alb"/>
        </w:rPr>
        <w:lastRenderedPageBreak/>
        <w:t xml:space="preserve">2) </w:t>
      </w:r>
      <w:r w:rsidRPr="00EA2F83">
        <w:t>świadczenia opiekuńcze: zasiłek pielęgnacyjny, specjalny zasiłek opiekuńczy oraz świadczenie pielęgnacyjne;</w:t>
      </w:r>
      <w:r w:rsidRPr="00EA2F83">
        <w:br/>
      </w:r>
      <w:r w:rsidRPr="00EA2F83">
        <w:rPr>
          <w:rStyle w:val="alb"/>
        </w:rPr>
        <w:t xml:space="preserve">3) </w:t>
      </w:r>
      <w:r w:rsidRPr="00EA2F83">
        <w:t>zapomoga wypłacana przez gminy, na podstawie art. 22a;</w:t>
      </w:r>
      <w:r w:rsidRPr="00EA2F83">
        <w:br/>
      </w:r>
      <w:r w:rsidRPr="00EA2F83">
        <w:rPr>
          <w:rStyle w:val="alb"/>
        </w:rPr>
        <w:t xml:space="preserve">3a) </w:t>
      </w:r>
      <w:r w:rsidRPr="00EA2F83">
        <w:t>świadczenia wypłacane przez gminy na podstawie art. 22b;</w:t>
      </w:r>
      <w:r w:rsidRPr="00EA2F83">
        <w:br/>
      </w:r>
      <w:r w:rsidRPr="00EA2F83">
        <w:rPr>
          <w:rStyle w:val="alb"/>
        </w:rPr>
        <w:t xml:space="preserve">4) </w:t>
      </w:r>
      <w:r w:rsidRPr="00EA2F83">
        <w:t>jednorazowa zapomoga z tytułu urodzenia się dziecka;</w:t>
      </w:r>
      <w:r w:rsidRPr="00EA2F83">
        <w:br/>
      </w:r>
      <w:r w:rsidRPr="00EA2F83">
        <w:rPr>
          <w:rStyle w:val="alb"/>
        </w:rPr>
        <w:t xml:space="preserve">5) </w:t>
      </w:r>
      <w:r w:rsidRPr="00EA2F83">
        <w:t>świadczenie rodzicielskie.</w:t>
      </w:r>
      <w:r w:rsidRPr="00EA2F83">
        <w:br/>
        <w:t xml:space="preserve">Przyznanie prawa do zasiłku rodzinnego uzależnione jest m.in. od spełnienia kryterium dochodowego. </w:t>
      </w:r>
      <w:r w:rsidRPr="00EA2F83">
        <w:br/>
        <w:t>Osoba mająca prawo do zasiłku rodzinnego może ubiegać się o następujące dodatki:</w:t>
      </w:r>
      <w:r w:rsidRPr="00EA2F83">
        <w:br/>
        <w:t>1) urodzenia dziecka;</w:t>
      </w:r>
      <w:r w:rsidRPr="00EA2F83">
        <w:br/>
        <w:t>2) opieki nad dzieckiem w okresie korzystania z urlopu wychowawczego;</w:t>
      </w:r>
      <w:r w:rsidRPr="00EA2F83">
        <w:br/>
        <w:t>3) samotnego wychowywania dziecka;</w:t>
      </w:r>
      <w:r w:rsidRPr="00EA2F83">
        <w:br/>
        <w:t>4) wychowywania dziecka w rodzinie wielodzietnej;</w:t>
      </w:r>
      <w:r w:rsidRPr="00EA2F83">
        <w:br/>
        <w:t>5) kształcenia i rehabilitacji dziecka niepełnosprawnego;</w:t>
      </w:r>
      <w:r w:rsidRPr="00EA2F83">
        <w:br/>
        <w:t>6) rozpoczęcia roku szkolnego;</w:t>
      </w:r>
      <w:r w:rsidRPr="00EA2F83">
        <w:br/>
        <w:t>7) podjęcia przez dziecko nauki w szkole poza miejscem zamieszkania.</w:t>
      </w:r>
    </w:p>
    <w:p w:rsidR="00A14CEF" w:rsidRPr="00EA2F83" w:rsidRDefault="00A14CEF" w:rsidP="00EA2F83">
      <w:pPr>
        <w:pStyle w:val="Nagwek2"/>
        <w:spacing w:before="0" w:line="276" w:lineRule="auto"/>
        <w:jc w:val="center"/>
        <w:rPr>
          <w:rFonts w:ascii="Times New Roman" w:hAnsi="Times New Roman" w:cs="Times New Roman"/>
          <w:b/>
          <w:color w:val="auto"/>
        </w:rPr>
      </w:pPr>
      <w:r w:rsidRPr="00EA2F83">
        <w:rPr>
          <w:rFonts w:ascii="Times New Roman" w:hAnsi="Times New Roman" w:cs="Times New Roman"/>
          <w:b/>
          <w:color w:val="auto"/>
        </w:rPr>
        <w:t>Za życiem</w:t>
      </w:r>
    </w:p>
    <w:p w:rsidR="00A14CEF" w:rsidRDefault="00A14CEF" w:rsidP="00EA2F83">
      <w:pPr>
        <w:pStyle w:val="Nagwek3"/>
        <w:spacing w:before="0" w:line="276" w:lineRule="auto"/>
        <w:jc w:val="both"/>
        <w:rPr>
          <w:rFonts w:ascii="Times New Roman" w:hAnsi="Times New Roman" w:cs="Times New Roman"/>
          <w:b/>
          <w:color w:val="auto"/>
        </w:rPr>
      </w:pPr>
      <w:r w:rsidRPr="00EA2F83">
        <w:rPr>
          <w:rFonts w:ascii="Times New Roman" w:hAnsi="Times New Roman" w:cs="Times New Roman"/>
          <w:color w:val="auto"/>
        </w:rPr>
        <w:t xml:space="preserve">Ustawa o wsparciu kobiet w ciąży i rodzin "Za życiem" weszła w życie z początkiem 2017 roku. Zgodnie z przepisami rodzinom, w których urodzi się dziecko z ciężką i nieodwracalną niepełnosprawnością albo nieuleczalną chorobą zagrażającą życiu, które powstały w prenatalnym okresie rozwoju dziecka lub w czasie porodu, przysługuje jednorazowe świadczenie w wysokości 4 tys. zł. Nie jest ono uzależnione od dochodów. Wniosek o wypłatę świadczenia należy złożyć w terminie 12 miesięcy od narodzin dziecka. </w:t>
      </w:r>
      <w:r w:rsidRPr="00EA2F83">
        <w:rPr>
          <w:rFonts w:ascii="Times New Roman" w:hAnsi="Times New Roman" w:cs="Times New Roman"/>
          <w:b/>
          <w:color w:val="auto"/>
        </w:rPr>
        <w:t>W Gminie Chynów w 2019 roku wypłacono jedno takie świadczenie w wysokości 4000,00 złotych.</w:t>
      </w:r>
    </w:p>
    <w:p w:rsidR="00302650" w:rsidRPr="00302650" w:rsidRDefault="00302650" w:rsidP="00302650"/>
    <w:p w:rsidR="00A14CEF" w:rsidRDefault="00A14CEF" w:rsidP="00EA2F83">
      <w:pPr>
        <w:spacing w:after="0" w:line="276" w:lineRule="auto"/>
        <w:jc w:val="center"/>
        <w:outlineLvl w:val="1"/>
        <w:rPr>
          <w:rFonts w:ascii="Times New Roman" w:eastAsia="Times New Roman" w:hAnsi="Times New Roman" w:cs="Times New Roman"/>
          <w:b/>
          <w:bCs/>
          <w:sz w:val="28"/>
          <w:szCs w:val="36"/>
          <w:lang w:eastAsia="pl-PL"/>
        </w:rPr>
      </w:pPr>
      <w:r w:rsidRPr="001753A7">
        <w:rPr>
          <w:rFonts w:ascii="Times New Roman" w:eastAsia="Times New Roman" w:hAnsi="Times New Roman" w:cs="Times New Roman"/>
          <w:b/>
          <w:bCs/>
          <w:sz w:val="28"/>
          <w:szCs w:val="36"/>
          <w:lang w:eastAsia="pl-PL"/>
        </w:rPr>
        <w:t>Fundusz alimentacyjny</w:t>
      </w:r>
    </w:p>
    <w:p w:rsidR="001753A7" w:rsidRPr="001753A7" w:rsidRDefault="001753A7" w:rsidP="00EA2F83">
      <w:pPr>
        <w:spacing w:after="0" w:line="276" w:lineRule="auto"/>
        <w:jc w:val="center"/>
        <w:outlineLvl w:val="1"/>
        <w:rPr>
          <w:rFonts w:ascii="Times New Roman" w:eastAsia="Times New Roman" w:hAnsi="Times New Roman" w:cs="Times New Roman"/>
          <w:b/>
          <w:bCs/>
          <w:sz w:val="36"/>
          <w:szCs w:val="36"/>
          <w:lang w:eastAsia="pl-PL"/>
        </w:rPr>
      </w:pP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 xml:space="preserve">Świadczenia z funduszu alimentacyjnego przyznawane są na warunkach określonych w ustawie z dnia 7 września 2007 r. o pomocy osobom uprawnionym do alimentów. </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Na podstawie przepisów tej ustawy realizowane jest wsparcie materialne dla osób uprawnionych do alimentów, które ich nie otrzymują z uwagi na bezskuteczność egzekucji. Wsparcie to realizowane jest poprzez przyznawanie świadczeń z funduszu alimentacyjnego dla osób spełniających kryteria ustawowe (np. kryterium dochodowe).</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b/>
          <w:bCs/>
          <w:sz w:val="24"/>
          <w:szCs w:val="24"/>
          <w:lang w:eastAsia="pl-PL"/>
        </w:rPr>
        <w:br/>
      </w:r>
      <w:r w:rsidRPr="00EA2F83">
        <w:rPr>
          <w:rFonts w:ascii="Times New Roman" w:eastAsia="Times New Roman" w:hAnsi="Times New Roman" w:cs="Times New Roman"/>
          <w:sz w:val="24"/>
          <w:szCs w:val="24"/>
          <w:lang w:eastAsia="pl-PL"/>
        </w:rPr>
        <w:t>Prawo do świadczeń z funduszu alimentacyjnego przysługuje na podstawie tytułu wykonawczego, którego egzekucja jest całkowicie bezskuteczna tzn. za okres dwóch ostatnich miesięcy nie wyegzekwowano należnych dziecku alimentów. Fundusz przysługuje na dzieci do ukończenia przez nie 18 roku życia albo w przypadku, gdy się uczą w szkole lub w szkole wyższej, do 25 roku życia. W przypadku dziecka legitymującego się orzeczeniem o znacznym stopniu niepełnosprawności, świadczenie przysługuje bez względu na wiek.</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br/>
        <w:t xml:space="preserve">Fundusz przysługuje, jeżeli dochód rodziny w przeliczeniu na osobę w rodzinie nie przekracza kwoty </w:t>
      </w:r>
      <w:r w:rsidRPr="00EA2F83">
        <w:rPr>
          <w:rFonts w:ascii="Times New Roman" w:eastAsia="Times New Roman" w:hAnsi="Times New Roman" w:cs="Times New Roman"/>
          <w:i/>
          <w:iCs/>
          <w:sz w:val="24"/>
          <w:szCs w:val="24"/>
          <w:lang w:eastAsia="pl-PL"/>
        </w:rPr>
        <w:t>800,00</w:t>
      </w:r>
      <w:r w:rsidRPr="00EA2F83">
        <w:rPr>
          <w:rFonts w:ascii="Times New Roman" w:eastAsia="Times New Roman" w:hAnsi="Times New Roman" w:cs="Times New Roman"/>
          <w:sz w:val="24"/>
          <w:szCs w:val="24"/>
          <w:lang w:eastAsia="pl-PL"/>
        </w:rPr>
        <w:t xml:space="preserve"> zł. </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br/>
        <w:t>Świadczenia z funduszu przysługują w kwocie bieżąco zasądzonych alimentów, nie więcej niż po 500 zł miesięcznie na każde z uprawnionych dzieci. </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lastRenderedPageBreak/>
        <w:br/>
        <w:t xml:space="preserve">Świadczenia z funduszu alimentacyjnego nie przysługują, jeżeli dziecko: </w:t>
      </w:r>
    </w:p>
    <w:p w:rsidR="00A14CEF" w:rsidRPr="00EA2F83" w:rsidRDefault="00A14CEF" w:rsidP="00EA2F83">
      <w:pPr>
        <w:numPr>
          <w:ilvl w:val="0"/>
          <w:numId w:val="8"/>
        </w:numPr>
        <w:spacing w:after="0" w:line="276" w:lineRule="auto"/>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zostało umieszczone w instytucji zapewniającej całodobowe utrzymanie albo w rodzinie zastępczej</w:t>
      </w:r>
    </w:p>
    <w:p w:rsidR="00A14CEF" w:rsidRPr="00EA2F83" w:rsidRDefault="00A14CEF" w:rsidP="00EA2F83">
      <w:pPr>
        <w:numPr>
          <w:ilvl w:val="0"/>
          <w:numId w:val="8"/>
        </w:numPr>
        <w:spacing w:after="0" w:line="276" w:lineRule="auto"/>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jest pełnoletnie i posiada własne dziecko</w:t>
      </w:r>
    </w:p>
    <w:p w:rsidR="00A14CEF" w:rsidRPr="00EA2F83" w:rsidRDefault="00A14CEF" w:rsidP="00EA2F83">
      <w:pPr>
        <w:numPr>
          <w:ilvl w:val="0"/>
          <w:numId w:val="8"/>
        </w:numPr>
        <w:spacing w:after="0" w:line="276" w:lineRule="auto"/>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zawarło związek małżeński</w:t>
      </w:r>
    </w:p>
    <w:p w:rsidR="00A14CEF" w:rsidRPr="00EA2F83" w:rsidRDefault="00A14CEF"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Gmina Chynów jako organ właściwy dłużnika prowadziła postępowania wobec wszystkich dłużników alimentacyjnych zamieszkujących na terenie gminy, mające na celu wyjaśnienie przyczyn niewywiązywania się z obowiązku alimentacyjnego oraz zwiększenie skuteczności egzekucji alimentów. Egzekucję zobowiązań powstałych z tytułu wypłacania zaliczki alimentacyjnej i funduszu alimentacyjnego prowadzili Komornicy Sądowi (jako podmioty uprawnione). Zadaniem samorządu było przekazywanie Komornikom informacji oraz podjęcie działań, mających na celu poprawę skuteczności egzekucji alimentów. Gmina nie miał możliwości wpływu na postępowanie prowadzone przez Komornika. Zaliczka alimentacyjna była wypłacana do 30.09.2008 r. Na skutek zmian przepisów zaliczka została zastąpiona świadczeniem z funduszem alimentacyjnym.</w:t>
      </w:r>
    </w:p>
    <w:p w:rsidR="00A14CEF" w:rsidRPr="00EA2F83" w:rsidRDefault="00A14CEF" w:rsidP="00EA2F83">
      <w:pPr>
        <w:spacing w:after="0" w:line="276" w:lineRule="auto"/>
        <w:jc w:val="center"/>
        <w:rPr>
          <w:rFonts w:ascii="Times New Roman" w:hAnsi="Times New Roman" w:cs="Times New Roman"/>
          <w:i/>
          <w:sz w:val="23"/>
          <w:szCs w:val="23"/>
        </w:rPr>
      </w:pPr>
      <w:r w:rsidRPr="00EA2F83">
        <w:rPr>
          <w:rFonts w:ascii="Times New Roman" w:hAnsi="Times New Roman" w:cs="Times New Roman"/>
          <w:i/>
          <w:sz w:val="23"/>
          <w:szCs w:val="23"/>
        </w:rPr>
        <w:t>Ilość dłużników, kwota zaległości oraz odzyskanych należności z tytułu wypłacania świadczeń z funduszu alimentacyjnego na podstawie przepisów ustawy z dnia 7 września 2007 r. o pomocy osobom uprawnionym do alimentów w okresie od 01.01.2019 do 31.12.2019</w:t>
      </w:r>
    </w:p>
    <w:tbl>
      <w:tblPr>
        <w:tblStyle w:val="Tabela-Siatka"/>
        <w:tblpPr w:leftFromText="141" w:rightFromText="141" w:vertAnchor="page" w:horzAnchor="margin" w:tblpY="2326"/>
        <w:tblW w:w="9090" w:type="dxa"/>
        <w:tblLook w:val="04A0" w:firstRow="1" w:lastRow="0" w:firstColumn="1" w:lastColumn="0" w:noHBand="0" w:noVBand="1"/>
      </w:tblPr>
      <w:tblGrid>
        <w:gridCol w:w="1846"/>
        <w:gridCol w:w="3334"/>
        <w:gridCol w:w="3910"/>
      </w:tblGrid>
      <w:tr w:rsidR="00A14CEF" w:rsidRPr="00EA2F83" w:rsidTr="00EA2F83">
        <w:trPr>
          <w:trHeight w:val="389"/>
        </w:trPr>
        <w:tc>
          <w:tcPr>
            <w:tcW w:w="0" w:type="auto"/>
          </w:tcPr>
          <w:p w:rsidR="00A14CEF" w:rsidRPr="00EA2F83" w:rsidRDefault="00A14CEF" w:rsidP="00EA2F83">
            <w:pPr>
              <w:spacing w:line="276" w:lineRule="auto"/>
              <w:jc w:val="center"/>
              <w:rPr>
                <w:rFonts w:ascii="Times New Roman" w:eastAsia="Times New Roman" w:hAnsi="Times New Roman" w:cs="Times New Roman"/>
                <w:b/>
                <w:sz w:val="24"/>
                <w:szCs w:val="24"/>
                <w:lang w:eastAsia="pl-PL"/>
              </w:rPr>
            </w:pPr>
            <w:r w:rsidRPr="00EA2F83">
              <w:rPr>
                <w:rFonts w:ascii="Times New Roman" w:eastAsia="Times New Roman" w:hAnsi="Times New Roman" w:cs="Times New Roman"/>
                <w:b/>
                <w:sz w:val="24"/>
                <w:szCs w:val="24"/>
                <w:lang w:eastAsia="pl-PL"/>
              </w:rPr>
              <w:t>Liczba dłużników</w:t>
            </w:r>
          </w:p>
        </w:tc>
        <w:tc>
          <w:tcPr>
            <w:tcW w:w="0" w:type="auto"/>
          </w:tcPr>
          <w:p w:rsidR="00A14CEF" w:rsidRPr="00EA2F83" w:rsidRDefault="00A14CEF" w:rsidP="00EA2F83">
            <w:pPr>
              <w:spacing w:line="276" w:lineRule="auto"/>
              <w:jc w:val="center"/>
              <w:rPr>
                <w:rFonts w:ascii="Times New Roman" w:eastAsia="Times New Roman" w:hAnsi="Times New Roman" w:cs="Times New Roman"/>
                <w:b/>
                <w:sz w:val="24"/>
                <w:szCs w:val="24"/>
                <w:lang w:eastAsia="pl-PL"/>
              </w:rPr>
            </w:pPr>
            <w:r w:rsidRPr="00EA2F83">
              <w:rPr>
                <w:rFonts w:ascii="Times New Roman" w:eastAsia="Times New Roman" w:hAnsi="Times New Roman" w:cs="Times New Roman"/>
                <w:b/>
                <w:sz w:val="24"/>
                <w:szCs w:val="24"/>
                <w:lang w:eastAsia="pl-PL"/>
              </w:rPr>
              <w:t>Kwota zaległości na koniec 2019 roku</w:t>
            </w:r>
          </w:p>
        </w:tc>
        <w:tc>
          <w:tcPr>
            <w:tcW w:w="0" w:type="auto"/>
          </w:tcPr>
          <w:p w:rsidR="00A14CEF" w:rsidRPr="00EA2F83" w:rsidRDefault="00A14CEF" w:rsidP="00EA2F83">
            <w:pPr>
              <w:spacing w:line="276" w:lineRule="auto"/>
              <w:jc w:val="center"/>
              <w:rPr>
                <w:rFonts w:ascii="Times New Roman" w:eastAsia="Times New Roman" w:hAnsi="Times New Roman" w:cs="Times New Roman"/>
                <w:b/>
                <w:sz w:val="24"/>
                <w:szCs w:val="24"/>
                <w:lang w:eastAsia="pl-PL"/>
              </w:rPr>
            </w:pPr>
            <w:r w:rsidRPr="00EA2F83">
              <w:rPr>
                <w:rFonts w:ascii="Times New Roman" w:eastAsia="Times New Roman" w:hAnsi="Times New Roman" w:cs="Times New Roman"/>
                <w:b/>
                <w:sz w:val="24"/>
                <w:szCs w:val="24"/>
                <w:lang w:eastAsia="pl-PL"/>
              </w:rPr>
              <w:t>Kwota odzyskanych należności w roku 2019</w:t>
            </w:r>
          </w:p>
        </w:tc>
      </w:tr>
      <w:tr w:rsidR="00A14CEF" w:rsidRPr="00EA2F83" w:rsidTr="00EA2F83">
        <w:trPr>
          <w:trHeight w:val="468"/>
        </w:trPr>
        <w:tc>
          <w:tcPr>
            <w:tcW w:w="0" w:type="auto"/>
          </w:tcPr>
          <w:p w:rsidR="00A14CEF" w:rsidRPr="00EA2F83" w:rsidRDefault="00A14CEF" w:rsidP="00EA2F83">
            <w:pPr>
              <w:spacing w:line="276" w:lineRule="auto"/>
              <w:jc w:val="center"/>
              <w:rPr>
                <w:rFonts w:ascii="Times New Roman" w:eastAsia="Times New Roman" w:hAnsi="Times New Roman" w:cs="Times New Roman"/>
                <w:b/>
                <w:sz w:val="28"/>
                <w:szCs w:val="28"/>
                <w:lang w:eastAsia="pl-PL"/>
              </w:rPr>
            </w:pPr>
          </w:p>
          <w:p w:rsidR="00A14CEF" w:rsidRPr="00EA2F83" w:rsidRDefault="00A14CEF" w:rsidP="00EA2F83">
            <w:pPr>
              <w:spacing w:line="276" w:lineRule="auto"/>
              <w:jc w:val="center"/>
              <w:rPr>
                <w:rFonts w:ascii="Times New Roman" w:eastAsia="Times New Roman" w:hAnsi="Times New Roman" w:cs="Times New Roman"/>
                <w:b/>
                <w:sz w:val="28"/>
                <w:szCs w:val="28"/>
                <w:lang w:eastAsia="pl-PL"/>
              </w:rPr>
            </w:pPr>
            <w:r w:rsidRPr="00EA2F83">
              <w:rPr>
                <w:rFonts w:ascii="Times New Roman" w:eastAsia="Times New Roman" w:hAnsi="Times New Roman" w:cs="Times New Roman"/>
                <w:b/>
                <w:sz w:val="28"/>
                <w:szCs w:val="28"/>
                <w:lang w:eastAsia="pl-PL"/>
              </w:rPr>
              <w:t>64</w:t>
            </w:r>
          </w:p>
          <w:p w:rsidR="00A14CEF" w:rsidRPr="00EA2F83" w:rsidRDefault="00A14CEF" w:rsidP="00EA2F83">
            <w:pPr>
              <w:spacing w:line="276" w:lineRule="auto"/>
              <w:jc w:val="center"/>
              <w:rPr>
                <w:rFonts w:ascii="Times New Roman" w:eastAsia="Times New Roman" w:hAnsi="Times New Roman" w:cs="Times New Roman"/>
                <w:b/>
                <w:sz w:val="28"/>
                <w:szCs w:val="28"/>
                <w:lang w:eastAsia="pl-PL"/>
              </w:rPr>
            </w:pPr>
          </w:p>
        </w:tc>
        <w:tc>
          <w:tcPr>
            <w:tcW w:w="0" w:type="auto"/>
          </w:tcPr>
          <w:p w:rsidR="00A14CEF" w:rsidRPr="00EA2F83" w:rsidRDefault="00A14CEF" w:rsidP="00EA2F83">
            <w:pPr>
              <w:spacing w:line="276" w:lineRule="auto"/>
              <w:jc w:val="center"/>
              <w:rPr>
                <w:rFonts w:ascii="Times New Roman" w:eastAsia="Times New Roman" w:hAnsi="Times New Roman" w:cs="Times New Roman"/>
                <w:b/>
                <w:sz w:val="28"/>
                <w:szCs w:val="28"/>
                <w:lang w:eastAsia="pl-PL"/>
              </w:rPr>
            </w:pPr>
          </w:p>
          <w:p w:rsidR="00A14CEF" w:rsidRPr="00EA2F83" w:rsidRDefault="00A14CEF" w:rsidP="00EA2F83">
            <w:pPr>
              <w:spacing w:line="276" w:lineRule="auto"/>
              <w:jc w:val="center"/>
              <w:rPr>
                <w:rFonts w:ascii="Times New Roman" w:eastAsia="Times New Roman" w:hAnsi="Times New Roman" w:cs="Times New Roman"/>
                <w:b/>
                <w:sz w:val="28"/>
                <w:szCs w:val="28"/>
                <w:lang w:eastAsia="pl-PL"/>
              </w:rPr>
            </w:pPr>
            <w:r w:rsidRPr="00EA2F83">
              <w:rPr>
                <w:rFonts w:ascii="Times New Roman" w:eastAsia="Times New Roman" w:hAnsi="Times New Roman" w:cs="Times New Roman"/>
                <w:b/>
                <w:sz w:val="28"/>
                <w:szCs w:val="28"/>
                <w:lang w:eastAsia="pl-PL"/>
              </w:rPr>
              <w:t>2 467 165</w:t>
            </w:r>
          </w:p>
        </w:tc>
        <w:tc>
          <w:tcPr>
            <w:tcW w:w="0" w:type="auto"/>
          </w:tcPr>
          <w:p w:rsidR="00A14CEF" w:rsidRPr="00EA2F83" w:rsidRDefault="00A14CEF" w:rsidP="00EA2F83">
            <w:pPr>
              <w:spacing w:line="276" w:lineRule="auto"/>
              <w:jc w:val="center"/>
              <w:rPr>
                <w:rFonts w:ascii="Times New Roman" w:eastAsia="Times New Roman" w:hAnsi="Times New Roman" w:cs="Times New Roman"/>
                <w:b/>
                <w:sz w:val="28"/>
                <w:szCs w:val="28"/>
                <w:lang w:eastAsia="pl-PL"/>
              </w:rPr>
            </w:pPr>
          </w:p>
          <w:p w:rsidR="00A14CEF" w:rsidRPr="00EA2F83" w:rsidRDefault="00A14CEF" w:rsidP="00EA2F83">
            <w:pPr>
              <w:spacing w:line="276" w:lineRule="auto"/>
              <w:jc w:val="center"/>
              <w:rPr>
                <w:rFonts w:ascii="Times New Roman" w:eastAsia="Times New Roman" w:hAnsi="Times New Roman" w:cs="Times New Roman"/>
                <w:b/>
                <w:sz w:val="28"/>
                <w:szCs w:val="28"/>
                <w:lang w:eastAsia="pl-PL"/>
              </w:rPr>
            </w:pPr>
            <w:r w:rsidRPr="00EA2F83">
              <w:rPr>
                <w:rFonts w:ascii="Times New Roman" w:eastAsia="Times New Roman" w:hAnsi="Times New Roman" w:cs="Times New Roman"/>
                <w:b/>
                <w:sz w:val="28"/>
                <w:szCs w:val="28"/>
                <w:lang w:eastAsia="pl-PL"/>
              </w:rPr>
              <w:t>123 002 zł</w:t>
            </w:r>
          </w:p>
        </w:tc>
      </w:tr>
    </w:tbl>
    <w:p w:rsidR="00A14CEF" w:rsidRPr="00EA2F83" w:rsidRDefault="00A14CEF" w:rsidP="00EA2F83">
      <w:pPr>
        <w:spacing w:after="0" w:line="276" w:lineRule="auto"/>
        <w:rPr>
          <w:rFonts w:ascii="Times New Roman" w:eastAsia="Times New Roman" w:hAnsi="Times New Roman" w:cs="Times New Roman"/>
          <w:i/>
          <w:sz w:val="24"/>
          <w:szCs w:val="24"/>
          <w:lang w:eastAsia="pl-PL"/>
        </w:rPr>
      </w:pPr>
    </w:p>
    <w:p w:rsidR="00A14CEF" w:rsidRPr="00EA2F83" w:rsidRDefault="00A14CEF" w:rsidP="00EA2F83">
      <w:pPr>
        <w:spacing w:after="0" w:line="276" w:lineRule="auto"/>
        <w:jc w:val="center"/>
        <w:rPr>
          <w:rFonts w:ascii="Times New Roman" w:eastAsia="Times New Roman" w:hAnsi="Times New Roman" w:cs="Times New Roman"/>
          <w:i/>
          <w:sz w:val="24"/>
          <w:szCs w:val="24"/>
          <w:lang w:eastAsia="pl-PL"/>
        </w:rPr>
      </w:pPr>
      <w:r w:rsidRPr="00EA2F83">
        <w:rPr>
          <w:rFonts w:ascii="Times New Roman" w:eastAsia="Times New Roman" w:hAnsi="Times New Roman" w:cs="Times New Roman"/>
          <w:i/>
          <w:sz w:val="24"/>
          <w:szCs w:val="24"/>
          <w:lang w:eastAsia="pl-PL"/>
        </w:rPr>
        <w:t xml:space="preserve">Liczba rodzin, kwota wypłaconych świadczeń, ilość wypłaconych świadczeń z funduszu alimentacyjnego </w:t>
      </w:r>
      <w:r w:rsidRPr="00EA2F83">
        <w:rPr>
          <w:rFonts w:ascii="Times New Roman" w:hAnsi="Times New Roman" w:cs="Times New Roman"/>
          <w:i/>
          <w:sz w:val="23"/>
          <w:szCs w:val="23"/>
        </w:rPr>
        <w:t>w okresie od 01.01.2019 do 31.12.2019</w:t>
      </w:r>
    </w:p>
    <w:tbl>
      <w:tblPr>
        <w:tblStyle w:val="Tabela-Siatka"/>
        <w:tblW w:w="0" w:type="auto"/>
        <w:tblInd w:w="-5" w:type="dxa"/>
        <w:tblLook w:val="04A0" w:firstRow="1" w:lastRow="0" w:firstColumn="1" w:lastColumn="0" w:noHBand="0" w:noVBand="1"/>
      </w:tblPr>
      <w:tblGrid>
        <w:gridCol w:w="1985"/>
        <w:gridCol w:w="3260"/>
        <w:gridCol w:w="3822"/>
      </w:tblGrid>
      <w:tr w:rsidR="00A14CEF" w:rsidRPr="00EA2F83" w:rsidTr="00EA2F83">
        <w:tc>
          <w:tcPr>
            <w:tcW w:w="1985" w:type="dxa"/>
          </w:tcPr>
          <w:p w:rsidR="00A14CEF" w:rsidRPr="00EA2F83" w:rsidRDefault="00A14CEF" w:rsidP="00EA2F83">
            <w:pPr>
              <w:spacing w:line="276" w:lineRule="auto"/>
              <w:jc w:val="center"/>
              <w:rPr>
                <w:rFonts w:ascii="Times New Roman" w:eastAsia="Times New Roman" w:hAnsi="Times New Roman" w:cs="Times New Roman"/>
                <w:b/>
                <w:sz w:val="24"/>
                <w:szCs w:val="24"/>
                <w:lang w:eastAsia="pl-PL"/>
              </w:rPr>
            </w:pPr>
            <w:r w:rsidRPr="00EA2F83">
              <w:rPr>
                <w:rFonts w:ascii="Times New Roman" w:eastAsia="Times New Roman" w:hAnsi="Times New Roman" w:cs="Times New Roman"/>
                <w:b/>
                <w:sz w:val="24"/>
                <w:szCs w:val="24"/>
                <w:lang w:eastAsia="pl-PL"/>
              </w:rPr>
              <w:t>Liczba rodzin</w:t>
            </w:r>
          </w:p>
        </w:tc>
        <w:tc>
          <w:tcPr>
            <w:tcW w:w="3260" w:type="dxa"/>
          </w:tcPr>
          <w:p w:rsidR="00A14CEF" w:rsidRPr="00EA2F83" w:rsidRDefault="00A14CEF" w:rsidP="00EA2F83">
            <w:pPr>
              <w:spacing w:line="276" w:lineRule="auto"/>
              <w:jc w:val="center"/>
              <w:rPr>
                <w:rFonts w:ascii="Times New Roman" w:eastAsia="Times New Roman" w:hAnsi="Times New Roman" w:cs="Times New Roman"/>
                <w:b/>
                <w:sz w:val="24"/>
                <w:szCs w:val="24"/>
                <w:lang w:eastAsia="pl-PL"/>
              </w:rPr>
            </w:pPr>
            <w:r w:rsidRPr="00EA2F83">
              <w:rPr>
                <w:rFonts w:ascii="Times New Roman" w:eastAsia="Times New Roman" w:hAnsi="Times New Roman" w:cs="Times New Roman"/>
                <w:b/>
                <w:sz w:val="24"/>
                <w:szCs w:val="24"/>
                <w:lang w:eastAsia="pl-PL"/>
              </w:rPr>
              <w:t>Kwota wypłaconych świadczeń</w:t>
            </w:r>
          </w:p>
        </w:tc>
        <w:tc>
          <w:tcPr>
            <w:tcW w:w="3822" w:type="dxa"/>
          </w:tcPr>
          <w:p w:rsidR="00A14CEF" w:rsidRPr="00EA2F83" w:rsidRDefault="00A14CEF" w:rsidP="00EA2F83">
            <w:pPr>
              <w:spacing w:line="276" w:lineRule="auto"/>
              <w:jc w:val="center"/>
              <w:rPr>
                <w:rFonts w:ascii="Times New Roman" w:eastAsia="Times New Roman" w:hAnsi="Times New Roman" w:cs="Times New Roman"/>
                <w:b/>
                <w:sz w:val="24"/>
                <w:szCs w:val="24"/>
                <w:lang w:eastAsia="pl-PL"/>
              </w:rPr>
            </w:pPr>
            <w:r w:rsidRPr="00EA2F83">
              <w:rPr>
                <w:rFonts w:ascii="Times New Roman" w:eastAsia="Times New Roman" w:hAnsi="Times New Roman" w:cs="Times New Roman"/>
                <w:b/>
                <w:sz w:val="24"/>
                <w:szCs w:val="24"/>
                <w:lang w:eastAsia="pl-PL"/>
              </w:rPr>
              <w:t>Ilość wypłaconych świadczeń</w:t>
            </w:r>
          </w:p>
        </w:tc>
      </w:tr>
      <w:tr w:rsidR="00A14CEF" w:rsidRPr="00EA2F83" w:rsidTr="00EA2F83">
        <w:tc>
          <w:tcPr>
            <w:tcW w:w="1985" w:type="dxa"/>
          </w:tcPr>
          <w:p w:rsidR="00A14CEF" w:rsidRPr="00EA2F83" w:rsidRDefault="00A14CEF" w:rsidP="00EA2F83">
            <w:pPr>
              <w:spacing w:line="276" w:lineRule="auto"/>
              <w:jc w:val="center"/>
              <w:rPr>
                <w:rFonts w:ascii="Times New Roman" w:eastAsia="Times New Roman" w:hAnsi="Times New Roman" w:cs="Times New Roman"/>
                <w:b/>
                <w:sz w:val="28"/>
                <w:szCs w:val="28"/>
                <w:lang w:eastAsia="pl-PL"/>
              </w:rPr>
            </w:pPr>
            <w:r w:rsidRPr="00EA2F83">
              <w:rPr>
                <w:rFonts w:ascii="Times New Roman" w:eastAsia="Times New Roman" w:hAnsi="Times New Roman" w:cs="Times New Roman"/>
                <w:b/>
                <w:sz w:val="28"/>
                <w:szCs w:val="28"/>
                <w:lang w:eastAsia="pl-PL"/>
              </w:rPr>
              <w:t>39</w:t>
            </w:r>
          </w:p>
        </w:tc>
        <w:tc>
          <w:tcPr>
            <w:tcW w:w="3260" w:type="dxa"/>
          </w:tcPr>
          <w:p w:rsidR="00A14CEF" w:rsidRPr="00EA2F83" w:rsidRDefault="00A14CEF" w:rsidP="00EA2F83">
            <w:pPr>
              <w:spacing w:line="276" w:lineRule="auto"/>
              <w:jc w:val="center"/>
              <w:rPr>
                <w:rFonts w:ascii="Times New Roman" w:eastAsia="Times New Roman" w:hAnsi="Times New Roman" w:cs="Times New Roman"/>
                <w:sz w:val="24"/>
                <w:szCs w:val="24"/>
                <w:lang w:eastAsia="pl-PL"/>
              </w:rPr>
            </w:pPr>
            <w:r w:rsidRPr="00EA2F83">
              <w:rPr>
                <w:rFonts w:ascii="Times New Roman" w:eastAsia="Times New Roman" w:hAnsi="Times New Roman" w:cs="Times New Roman"/>
                <w:b/>
                <w:sz w:val="28"/>
                <w:szCs w:val="28"/>
                <w:lang w:eastAsia="pl-PL"/>
              </w:rPr>
              <w:t>282 800 zł</w:t>
            </w:r>
          </w:p>
        </w:tc>
        <w:tc>
          <w:tcPr>
            <w:tcW w:w="3822" w:type="dxa"/>
          </w:tcPr>
          <w:p w:rsidR="00A14CEF" w:rsidRPr="00EA2F83" w:rsidRDefault="00A14CEF" w:rsidP="00EA2F83">
            <w:pPr>
              <w:spacing w:line="276" w:lineRule="auto"/>
              <w:jc w:val="center"/>
              <w:rPr>
                <w:rFonts w:ascii="Times New Roman" w:eastAsia="Times New Roman" w:hAnsi="Times New Roman" w:cs="Times New Roman"/>
                <w:b/>
                <w:sz w:val="28"/>
                <w:szCs w:val="28"/>
                <w:lang w:eastAsia="pl-PL"/>
              </w:rPr>
            </w:pPr>
            <w:r w:rsidRPr="00EA2F83">
              <w:rPr>
                <w:rFonts w:ascii="Times New Roman" w:eastAsia="Times New Roman" w:hAnsi="Times New Roman" w:cs="Times New Roman"/>
                <w:b/>
                <w:sz w:val="28"/>
                <w:szCs w:val="28"/>
                <w:lang w:eastAsia="pl-PL"/>
              </w:rPr>
              <w:t>672</w:t>
            </w:r>
          </w:p>
        </w:tc>
      </w:tr>
    </w:tbl>
    <w:p w:rsidR="00637B49" w:rsidRDefault="00637B49" w:rsidP="00EA2F83">
      <w:pPr>
        <w:spacing w:after="0" w:line="276" w:lineRule="auto"/>
        <w:ind w:left="720"/>
        <w:rPr>
          <w:rFonts w:ascii="Times New Roman" w:eastAsia="Times New Roman" w:hAnsi="Times New Roman" w:cs="Times New Roman"/>
          <w:sz w:val="24"/>
          <w:szCs w:val="24"/>
          <w:lang w:eastAsia="pl-PL"/>
        </w:rPr>
      </w:pPr>
    </w:p>
    <w:p w:rsidR="00637B49" w:rsidRDefault="00637B49" w:rsidP="00EA2F83">
      <w:pPr>
        <w:spacing w:after="0" w:line="276" w:lineRule="auto"/>
        <w:ind w:left="720"/>
        <w:rPr>
          <w:rFonts w:ascii="Times New Roman" w:eastAsia="Times New Roman" w:hAnsi="Times New Roman" w:cs="Times New Roman"/>
          <w:sz w:val="24"/>
          <w:szCs w:val="24"/>
          <w:lang w:eastAsia="pl-PL"/>
        </w:rPr>
      </w:pPr>
    </w:p>
    <w:p w:rsidR="00A14CEF" w:rsidRDefault="00A14CEF" w:rsidP="00EA2F83">
      <w:pPr>
        <w:spacing w:after="0" w:line="276" w:lineRule="auto"/>
        <w:ind w:left="720"/>
        <w:rPr>
          <w:rFonts w:ascii="Times New Roman" w:eastAsia="Times New Roman" w:hAnsi="Times New Roman" w:cs="Times New Roman"/>
          <w:sz w:val="24"/>
          <w:szCs w:val="24"/>
          <w:lang w:eastAsia="pl-PL"/>
        </w:rPr>
      </w:pPr>
      <w:r w:rsidRPr="00EA2F83">
        <w:rPr>
          <w:rFonts w:ascii="Times New Roman" w:eastAsia="Times New Roman" w:hAnsi="Times New Roman" w:cs="Times New Roman"/>
          <w:noProof/>
          <w:sz w:val="24"/>
          <w:szCs w:val="24"/>
          <w:lang w:eastAsia="pl-PL"/>
        </w:rPr>
        <w:lastRenderedPageBreak/>
        <w:drawing>
          <wp:inline distT="0" distB="0" distL="0" distR="0" wp14:anchorId="6C033A40" wp14:editId="52DE8C9B">
            <wp:extent cx="3200400" cy="3248025"/>
            <wp:effectExtent l="0" t="0" r="0"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2650" w:rsidRPr="00EA2F83" w:rsidRDefault="00302650" w:rsidP="00EA2F83">
      <w:pPr>
        <w:spacing w:after="0" w:line="276" w:lineRule="auto"/>
        <w:ind w:left="720"/>
        <w:rPr>
          <w:rFonts w:ascii="Times New Roman" w:eastAsia="Times New Roman" w:hAnsi="Times New Roman" w:cs="Times New Roman"/>
          <w:sz w:val="24"/>
          <w:szCs w:val="24"/>
          <w:lang w:eastAsia="pl-PL"/>
        </w:rPr>
      </w:pPr>
    </w:p>
    <w:p w:rsidR="00A14CEF" w:rsidRPr="00EA2F83" w:rsidRDefault="00A14CEF" w:rsidP="00EA2F83">
      <w:pPr>
        <w:spacing w:after="0" w:line="276" w:lineRule="auto"/>
        <w:jc w:val="center"/>
        <w:outlineLvl w:val="1"/>
        <w:rPr>
          <w:rFonts w:ascii="Times New Roman" w:eastAsia="Times New Roman" w:hAnsi="Times New Roman" w:cs="Times New Roman"/>
          <w:b/>
          <w:bCs/>
          <w:sz w:val="36"/>
          <w:szCs w:val="36"/>
          <w:u w:val="single"/>
          <w:lang w:eastAsia="pl-PL"/>
        </w:rPr>
      </w:pPr>
    </w:p>
    <w:p w:rsidR="00A14CEF" w:rsidRDefault="00A14CEF" w:rsidP="00EA2F83">
      <w:pPr>
        <w:spacing w:after="0" w:line="276" w:lineRule="auto"/>
        <w:jc w:val="center"/>
        <w:outlineLvl w:val="1"/>
        <w:rPr>
          <w:rFonts w:ascii="Times New Roman" w:eastAsia="Times New Roman" w:hAnsi="Times New Roman" w:cs="Times New Roman"/>
          <w:b/>
          <w:bCs/>
          <w:sz w:val="28"/>
          <w:szCs w:val="36"/>
          <w:lang w:eastAsia="pl-PL"/>
        </w:rPr>
      </w:pPr>
      <w:r w:rsidRPr="001753A7">
        <w:rPr>
          <w:rFonts w:ascii="Times New Roman" w:eastAsia="Times New Roman" w:hAnsi="Times New Roman" w:cs="Times New Roman"/>
          <w:b/>
          <w:bCs/>
          <w:sz w:val="28"/>
          <w:szCs w:val="36"/>
          <w:lang w:eastAsia="pl-PL"/>
        </w:rPr>
        <w:t>Świadczenia wychowawcze</w:t>
      </w:r>
    </w:p>
    <w:p w:rsidR="001753A7" w:rsidRPr="001753A7" w:rsidRDefault="001753A7" w:rsidP="00EA2F83">
      <w:pPr>
        <w:spacing w:after="0" w:line="276" w:lineRule="auto"/>
        <w:jc w:val="center"/>
        <w:outlineLvl w:val="1"/>
        <w:rPr>
          <w:rFonts w:ascii="Times New Roman" w:eastAsia="Times New Roman" w:hAnsi="Times New Roman" w:cs="Times New Roman"/>
          <w:b/>
          <w:bCs/>
          <w:sz w:val="36"/>
          <w:szCs w:val="36"/>
          <w:lang w:eastAsia="pl-PL"/>
        </w:rPr>
      </w:pPr>
    </w:p>
    <w:p w:rsidR="00A14CEF" w:rsidRPr="00EA2F83" w:rsidRDefault="00A14CEF" w:rsidP="00EA2F83">
      <w:pPr>
        <w:spacing w:after="0" w:line="276" w:lineRule="auto"/>
        <w:jc w:val="both"/>
        <w:rPr>
          <w:rFonts w:ascii="Times New Roman" w:hAnsi="Times New Roman" w:cs="Times New Roman"/>
          <w:b/>
          <w:bCs/>
        </w:rPr>
      </w:pPr>
      <w:r w:rsidRPr="001753A7">
        <w:rPr>
          <w:rFonts w:ascii="Times New Roman" w:eastAsia="Times New Roman" w:hAnsi="Times New Roman" w:cs="Times New Roman"/>
          <w:sz w:val="24"/>
          <w:szCs w:val="24"/>
          <w:lang w:eastAsia="pl-PL"/>
        </w:rPr>
        <w:t>Program "Rodzina 500+" jest finansowym fundamentem wsparcia</w:t>
      </w:r>
      <w:r w:rsidRPr="00EA2F83">
        <w:rPr>
          <w:rFonts w:ascii="Times New Roman" w:eastAsia="Times New Roman" w:hAnsi="Times New Roman" w:cs="Times New Roman"/>
          <w:sz w:val="24"/>
          <w:szCs w:val="24"/>
          <w:lang w:eastAsia="pl-PL"/>
        </w:rPr>
        <w:t xml:space="preserve"> rodzin. Program wszedł w życie 1 kwietnia 2016 roku i przyczynił się do znacznej poprawy sytuacji materialnej rodzin, wzmocnił je i nadał należny priorytet. </w:t>
      </w:r>
      <w:r w:rsidRPr="00EA2F83">
        <w:rPr>
          <w:rFonts w:ascii="Times New Roman" w:hAnsi="Times New Roman" w:cs="Times New Roman"/>
        </w:rPr>
        <w:t xml:space="preserve">Program Rodzina 500 plus to systemowe wsparcie polskich rodzin. </w:t>
      </w:r>
      <w:r w:rsidRPr="00EA2F83">
        <w:rPr>
          <w:rFonts w:ascii="Times New Roman" w:hAnsi="Times New Roman" w:cs="Times New Roman"/>
          <w:sz w:val="24"/>
          <w:szCs w:val="24"/>
        </w:rPr>
        <w:t xml:space="preserve">Celem świadczenia wychowawczego jest częściowe pokrycie wydatków związanych z wychowywaniem dziecka, w tym z opieką nad nim i zaspokojeniem jego potrzeb życiowych. </w:t>
      </w:r>
      <w:r w:rsidRPr="00EA2F83">
        <w:rPr>
          <w:rFonts w:ascii="Times New Roman" w:hAnsi="Times New Roman" w:cs="Times New Roman"/>
          <w:b/>
          <w:bCs/>
          <w:sz w:val="24"/>
          <w:szCs w:val="24"/>
        </w:rPr>
        <w:t>Od 01.07.2019 roku ś</w:t>
      </w:r>
      <w:r w:rsidRPr="00EA2F83">
        <w:rPr>
          <w:rFonts w:ascii="Times New Roman" w:hAnsi="Times New Roman" w:cs="Times New Roman"/>
          <w:b/>
          <w:bCs/>
        </w:rPr>
        <w:t xml:space="preserve">wiadczenie wychowawcze w ramach Programu Rodzina 500 plus otrzymują rodzice lub opiekunowie </w:t>
      </w:r>
      <w:r w:rsidRPr="00EA2F83">
        <w:rPr>
          <w:rFonts w:ascii="Times New Roman" w:hAnsi="Times New Roman" w:cs="Times New Roman"/>
          <w:b/>
          <w:bCs/>
          <w:u w:val="single"/>
        </w:rPr>
        <w:t>wszystkich</w:t>
      </w:r>
      <w:r w:rsidRPr="00EA2F83">
        <w:rPr>
          <w:rFonts w:ascii="Times New Roman" w:hAnsi="Times New Roman" w:cs="Times New Roman"/>
          <w:b/>
          <w:bCs/>
        </w:rPr>
        <w:t xml:space="preserve"> dzieci do 18. roku życia </w:t>
      </w:r>
      <w:r w:rsidRPr="00EA2F83">
        <w:rPr>
          <w:rFonts w:ascii="Times New Roman" w:hAnsi="Times New Roman" w:cs="Times New Roman"/>
          <w:b/>
          <w:bCs/>
          <w:sz w:val="24"/>
          <w:szCs w:val="24"/>
        </w:rPr>
        <w:t>w wysokości 500 zł miesięcznie:</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hAnsi="Times New Roman" w:cs="Times New Roman"/>
          <w:noProof/>
          <w:sz w:val="32"/>
          <w:szCs w:val="32"/>
          <w:lang w:eastAsia="pl-PL"/>
        </w:rPr>
        <w:drawing>
          <wp:anchor distT="0" distB="0" distL="114300" distR="114300" simplePos="0" relativeHeight="251659264" behindDoc="1" locked="0" layoutInCell="1" allowOverlap="1" wp14:anchorId="3EC4EAC1" wp14:editId="236EBCCA">
            <wp:simplePos x="0" y="0"/>
            <wp:positionH relativeFrom="column">
              <wp:posOffset>243205</wp:posOffset>
            </wp:positionH>
            <wp:positionV relativeFrom="paragraph">
              <wp:posOffset>324485</wp:posOffset>
            </wp:positionV>
            <wp:extent cx="5238750" cy="2562225"/>
            <wp:effectExtent l="0" t="0" r="0" b="9525"/>
            <wp:wrapThrough wrapText="bothSides">
              <wp:wrapPolygon edited="0">
                <wp:start x="0" y="0"/>
                <wp:lineTo x="0" y="21520"/>
                <wp:lineTo x="21521" y="21520"/>
                <wp:lineTo x="21521" y="0"/>
                <wp:lineTo x="0" y="0"/>
              </wp:wrapPolygon>
            </wp:wrapThrough>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A14CEF" w:rsidRPr="00EA2F83" w:rsidRDefault="00A14CEF" w:rsidP="00EA2F83">
      <w:pPr>
        <w:spacing w:after="0" w:line="276" w:lineRule="auto"/>
        <w:rPr>
          <w:rFonts w:ascii="Times New Roman" w:eastAsia="Times New Roman" w:hAnsi="Times New Roman" w:cs="Times New Roman"/>
          <w:noProof/>
          <w:sz w:val="24"/>
          <w:szCs w:val="24"/>
          <w:lang w:eastAsia="pl-PL"/>
        </w:rPr>
      </w:pPr>
    </w:p>
    <w:p w:rsidR="00A14CEF" w:rsidRPr="00EA2F83" w:rsidRDefault="00A14CEF" w:rsidP="00EA2F83">
      <w:pPr>
        <w:spacing w:after="0" w:line="276" w:lineRule="auto"/>
        <w:rPr>
          <w:rFonts w:ascii="Times New Roman" w:eastAsia="Times New Roman" w:hAnsi="Times New Roman" w:cs="Times New Roman"/>
          <w:noProof/>
          <w:sz w:val="24"/>
          <w:szCs w:val="24"/>
          <w:lang w:eastAsia="pl-PL"/>
        </w:rPr>
      </w:pPr>
    </w:p>
    <w:p w:rsidR="00A14CEF" w:rsidRPr="00EA2F83" w:rsidRDefault="00A14CEF" w:rsidP="00EA2F83">
      <w:pPr>
        <w:spacing w:after="0" w:line="276" w:lineRule="auto"/>
        <w:rPr>
          <w:rFonts w:ascii="Times New Roman" w:eastAsia="Times New Roman" w:hAnsi="Times New Roman" w:cs="Times New Roman"/>
          <w:noProof/>
          <w:sz w:val="24"/>
          <w:szCs w:val="24"/>
          <w:lang w:eastAsia="pl-PL"/>
        </w:rPr>
      </w:pPr>
    </w:p>
    <w:p w:rsidR="00A14CEF" w:rsidRPr="00EA2F83" w:rsidRDefault="00A14CEF" w:rsidP="00EA2F83">
      <w:pPr>
        <w:spacing w:after="0" w:line="276" w:lineRule="auto"/>
        <w:jc w:val="center"/>
        <w:rPr>
          <w:rFonts w:ascii="Times New Roman" w:eastAsia="Times New Roman" w:hAnsi="Times New Roman" w:cs="Times New Roman"/>
          <w:noProof/>
          <w:sz w:val="24"/>
          <w:szCs w:val="24"/>
          <w:lang w:eastAsia="pl-PL"/>
        </w:rPr>
      </w:pPr>
      <w:r w:rsidRPr="00EA2F83">
        <w:rPr>
          <w:rFonts w:ascii="Times New Roman" w:eastAsia="Times New Roman" w:hAnsi="Times New Roman" w:cs="Times New Roman"/>
          <w:noProof/>
          <w:sz w:val="24"/>
          <w:szCs w:val="24"/>
          <w:lang w:eastAsia="pl-PL"/>
        </w:rPr>
        <w:lastRenderedPageBreak/>
        <w:drawing>
          <wp:inline distT="0" distB="0" distL="0" distR="0" wp14:anchorId="6A4D6094" wp14:editId="357F0DBE">
            <wp:extent cx="5962650" cy="2638425"/>
            <wp:effectExtent l="0" t="0" r="0" b="95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4CEF" w:rsidRPr="00EA2F83" w:rsidRDefault="00A14CEF" w:rsidP="00EA2F83">
      <w:pPr>
        <w:spacing w:after="0" w:line="276" w:lineRule="auto"/>
        <w:jc w:val="center"/>
        <w:outlineLvl w:val="1"/>
        <w:rPr>
          <w:rFonts w:ascii="Times New Roman" w:eastAsia="Times New Roman" w:hAnsi="Times New Roman" w:cs="Times New Roman"/>
          <w:b/>
          <w:bCs/>
          <w:sz w:val="24"/>
          <w:szCs w:val="36"/>
          <w:u w:val="single"/>
          <w:lang w:eastAsia="pl-PL"/>
        </w:rPr>
      </w:pPr>
    </w:p>
    <w:p w:rsidR="00A14CEF" w:rsidRPr="00EA2F83" w:rsidRDefault="00A14CEF" w:rsidP="00EA2F83">
      <w:pPr>
        <w:spacing w:after="0" w:line="276" w:lineRule="auto"/>
        <w:jc w:val="center"/>
        <w:outlineLvl w:val="1"/>
        <w:rPr>
          <w:rFonts w:ascii="Times New Roman" w:eastAsia="Times New Roman" w:hAnsi="Times New Roman" w:cs="Times New Roman"/>
          <w:b/>
          <w:bCs/>
          <w:sz w:val="24"/>
          <w:szCs w:val="36"/>
          <w:u w:val="single"/>
          <w:lang w:eastAsia="pl-PL"/>
        </w:rPr>
      </w:pPr>
      <w:r w:rsidRPr="00EA2F83">
        <w:rPr>
          <w:rFonts w:ascii="Times New Roman" w:eastAsia="Times New Roman" w:hAnsi="Times New Roman" w:cs="Times New Roman"/>
          <w:b/>
          <w:bCs/>
          <w:sz w:val="24"/>
          <w:szCs w:val="36"/>
          <w:u w:val="single"/>
          <w:lang w:eastAsia="pl-PL"/>
        </w:rPr>
        <w:t>Liczba rodzin pobierających świadczenie wychowawcze w gminie Chynów pod początku powstania programu</w:t>
      </w:r>
    </w:p>
    <w:p w:rsidR="00A14CEF" w:rsidRPr="00EA2F83" w:rsidRDefault="00A14CEF" w:rsidP="00EA2F83">
      <w:pPr>
        <w:spacing w:after="0" w:line="276" w:lineRule="auto"/>
        <w:jc w:val="center"/>
        <w:outlineLvl w:val="1"/>
        <w:rPr>
          <w:rFonts w:ascii="Times New Roman" w:eastAsia="Times New Roman" w:hAnsi="Times New Roman" w:cs="Times New Roman"/>
          <w:b/>
          <w:bCs/>
          <w:sz w:val="36"/>
          <w:szCs w:val="36"/>
          <w:u w:val="single"/>
          <w:lang w:eastAsia="pl-PL"/>
        </w:rPr>
      </w:pPr>
    </w:p>
    <w:p w:rsidR="00A14CEF" w:rsidRPr="00EA2F83" w:rsidRDefault="00A14CEF" w:rsidP="00EA2F83">
      <w:pPr>
        <w:spacing w:after="0" w:line="276" w:lineRule="auto"/>
        <w:jc w:val="center"/>
        <w:outlineLvl w:val="1"/>
        <w:rPr>
          <w:rFonts w:ascii="Times New Roman" w:eastAsia="Times New Roman" w:hAnsi="Times New Roman" w:cs="Times New Roman"/>
          <w:b/>
          <w:bCs/>
          <w:sz w:val="36"/>
          <w:szCs w:val="36"/>
          <w:u w:val="single"/>
          <w:lang w:eastAsia="pl-PL"/>
        </w:rPr>
      </w:pPr>
      <w:r w:rsidRPr="00EA2F83">
        <w:rPr>
          <w:rFonts w:ascii="Times New Roman" w:eastAsia="Times New Roman" w:hAnsi="Times New Roman" w:cs="Times New Roman"/>
          <w:b/>
          <w:bCs/>
          <w:noProof/>
          <w:sz w:val="36"/>
          <w:szCs w:val="36"/>
          <w:u w:val="single"/>
          <w:lang w:eastAsia="pl-PL"/>
        </w:rPr>
        <w:drawing>
          <wp:inline distT="0" distB="0" distL="0" distR="0" wp14:anchorId="663F1527" wp14:editId="1D1B5EEC">
            <wp:extent cx="5486400" cy="3200400"/>
            <wp:effectExtent l="0" t="0" r="0" b="0"/>
            <wp:docPr id="3" name="Wykres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Wykres 3"/>
                    <pic:cNvPicPr>
                      <a:picLocks noGrp="1" noRot="1" noChangeAspect="1" noMove="1" noResize="1" noEditPoints="1" noAdjustHandles="1" noChangeArrowheads="1" noChangeShapeType="1"/>
                    </pic:cNvPicPr>
                  </pic:nvPicPr>
                  <pic:blipFill>
                    <a:blip r:embed="rId15"/>
                    <a:stretch>
                      <a:fillRect/>
                    </a:stretch>
                  </pic:blipFill>
                  <pic:spPr>
                    <a:xfrm>
                      <a:off x="0" y="0"/>
                      <a:ext cx="5486400" cy="3200400"/>
                    </a:xfrm>
                    <a:prstGeom prst="rect">
                      <a:avLst/>
                    </a:prstGeom>
                  </pic:spPr>
                </pic:pic>
              </a:graphicData>
            </a:graphic>
          </wp:inline>
        </w:drawing>
      </w:r>
    </w:p>
    <w:p w:rsidR="00A14CEF" w:rsidRPr="00EA2F83" w:rsidRDefault="00A14CEF" w:rsidP="00EA2F83">
      <w:pPr>
        <w:spacing w:after="0" w:line="276" w:lineRule="auto"/>
        <w:jc w:val="center"/>
        <w:outlineLvl w:val="1"/>
        <w:rPr>
          <w:rFonts w:ascii="Times New Roman" w:eastAsia="Times New Roman" w:hAnsi="Times New Roman" w:cs="Times New Roman"/>
          <w:b/>
          <w:bCs/>
          <w:sz w:val="28"/>
          <w:szCs w:val="36"/>
          <w:lang w:eastAsia="pl-PL"/>
        </w:rPr>
      </w:pPr>
      <w:r w:rsidRPr="00EA2F83">
        <w:rPr>
          <w:rFonts w:ascii="Times New Roman" w:eastAsia="Times New Roman" w:hAnsi="Times New Roman" w:cs="Times New Roman"/>
          <w:b/>
          <w:bCs/>
          <w:sz w:val="28"/>
          <w:szCs w:val="36"/>
          <w:u w:val="single"/>
          <w:lang w:eastAsia="pl-PL"/>
        </w:rPr>
        <w:t>Dobry Start</w:t>
      </w:r>
    </w:p>
    <w:p w:rsidR="00A14CEF" w:rsidRPr="00EA2F83" w:rsidRDefault="00A14CEF" w:rsidP="00EA2F83">
      <w:pPr>
        <w:spacing w:after="0" w:line="276" w:lineRule="auto"/>
        <w:jc w:val="center"/>
        <w:rPr>
          <w:rFonts w:ascii="Times New Roman" w:eastAsia="Times New Roman" w:hAnsi="Times New Roman" w:cs="Times New Roman"/>
          <w:sz w:val="24"/>
          <w:szCs w:val="24"/>
          <w:lang w:eastAsia="pl-PL"/>
        </w:rPr>
      </w:pPr>
    </w:p>
    <w:p w:rsidR="00A14CEF" w:rsidRPr="00EA2F83" w:rsidRDefault="00A14CEF" w:rsidP="00EA2F83">
      <w:pPr>
        <w:spacing w:after="0" w:line="276" w:lineRule="auto"/>
        <w:jc w:val="both"/>
        <w:rPr>
          <w:rFonts w:ascii="Times New Roman" w:hAnsi="Times New Roman" w:cs="Times New Roman"/>
          <w:sz w:val="24"/>
          <w:szCs w:val="24"/>
        </w:rPr>
      </w:pPr>
      <w:r w:rsidRPr="00EA2F83">
        <w:rPr>
          <w:rFonts w:ascii="Times New Roman" w:hAnsi="Times New Roman" w:cs="Times New Roman"/>
          <w:sz w:val="24"/>
          <w:szCs w:val="24"/>
        </w:rPr>
        <w:t>Program „Dobry Start” jest kolejnym komponentem kompleksowej i długofalowej prowadzonej przez rząd polityki rodzinnej. Program „Dobry Start” to inwestycja w edukację polskich dzieci. Jego celem jest wyrównywanie szans edukacyjnych dzieci niezależnie od kapitału kulturowego, społecznego i materialnego rodziny.</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 xml:space="preserve">Program „Dobry Start” to inwestycja w edukację polskich dzieci. </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b/>
          <w:bCs/>
          <w:sz w:val="24"/>
          <w:szCs w:val="24"/>
          <w:lang w:eastAsia="pl-PL"/>
        </w:rPr>
        <w:t>To 300 zł jednorazowego wsparcia dla wszystkich uczniów rozpoczynających rok szkolny.</w:t>
      </w:r>
      <w:r w:rsidRPr="00EA2F83">
        <w:rPr>
          <w:rFonts w:ascii="Times New Roman" w:eastAsia="Times New Roman" w:hAnsi="Times New Roman" w:cs="Times New Roman"/>
          <w:sz w:val="24"/>
          <w:szCs w:val="24"/>
          <w:lang w:eastAsia="pl-PL"/>
        </w:rPr>
        <w:t xml:space="preserve"> Rodziny otrzymają świadczenie bez względu na dochód. </w:t>
      </w:r>
    </w:p>
    <w:p w:rsidR="00A14CEF" w:rsidRPr="00EA2F83" w:rsidRDefault="00A14CEF" w:rsidP="00EA2F83">
      <w:pPr>
        <w:spacing w:after="0" w:line="276" w:lineRule="auto"/>
        <w:jc w:val="both"/>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sz w:val="24"/>
          <w:szCs w:val="24"/>
          <w:lang w:eastAsia="pl-PL"/>
        </w:rPr>
        <w:t xml:space="preserve">Świadczenie dobry start </w:t>
      </w:r>
      <w:r w:rsidRPr="00EA2F83">
        <w:rPr>
          <w:rFonts w:ascii="Times New Roman" w:eastAsia="Times New Roman" w:hAnsi="Times New Roman" w:cs="Times New Roman"/>
          <w:b/>
          <w:bCs/>
          <w:sz w:val="24"/>
          <w:szCs w:val="24"/>
          <w:lang w:eastAsia="pl-PL"/>
        </w:rPr>
        <w:t>przysługuje</w:t>
      </w:r>
      <w:r w:rsidRPr="00EA2F83">
        <w:rPr>
          <w:rFonts w:ascii="Times New Roman" w:eastAsia="Times New Roman" w:hAnsi="Times New Roman" w:cs="Times New Roman"/>
          <w:sz w:val="24"/>
          <w:szCs w:val="24"/>
          <w:lang w:eastAsia="pl-PL"/>
        </w:rPr>
        <w:t xml:space="preserve"> </w:t>
      </w:r>
      <w:r w:rsidRPr="00EA2F83">
        <w:rPr>
          <w:rFonts w:ascii="Times New Roman" w:eastAsia="Times New Roman" w:hAnsi="Times New Roman" w:cs="Times New Roman"/>
          <w:b/>
          <w:bCs/>
          <w:sz w:val="24"/>
          <w:szCs w:val="24"/>
          <w:lang w:eastAsia="pl-PL"/>
        </w:rPr>
        <w:t>raz w roku</w:t>
      </w:r>
      <w:r w:rsidRPr="00EA2F83">
        <w:rPr>
          <w:rFonts w:ascii="Times New Roman" w:eastAsia="Times New Roman" w:hAnsi="Times New Roman" w:cs="Times New Roman"/>
          <w:sz w:val="24"/>
          <w:szCs w:val="24"/>
          <w:lang w:eastAsia="pl-PL"/>
        </w:rPr>
        <w:t xml:space="preserve"> </w:t>
      </w:r>
      <w:r w:rsidRPr="00EA2F83">
        <w:rPr>
          <w:rFonts w:ascii="Times New Roman" w:eastAsia="Times New Roman" w:hAnsi="Times New Roman" w:cs="Times New Roman"/>
          <w:b/>
          <w:bCs/>
          <w:sz w:val="24"/>
          <w:szCs w:val="24"/>
          <w:lang w:eastAsia="pl-PL"/>
        </w:rPr>
        <w:t>na dziecko uczące się w szkole, aż do ukończenia przez nie 20. roku życia</w:t>
      </w:r>
      <w:r w:rsidRPr="00EA2F83">
        <w:rPr>
          <w:rFonts w:ascii="Times New Roman" w:eastAsia="Times New Roman" w:hAnsi="Times New Roman" w:cs="Times New Roman"/>
          <w:sz w:val="24"/>
          <w:szCs w:val="24"/>
          <w:lang w:eastAsia="pl-PL"/>
        </w:rPr>
        <w:t xml:space="preserve">. </w:t>
      </w:r>
      <w:r w:rsidRPr="00EA2F83">
        <w:rPr>
          <w:rFonts w:ascii="Times New Roman" w:eastAsia="Times New Roman" w:hAnsi="Times New Roman" w:cs="Times New Roman"/>
          <w:b/>
          <w:bCs/>
          <w:sz w:val="24"/>
          <w:szCs w:val="24"/>
          <w:lang w:eastAsia="pl-PL"/>
        </w:rPr>
        <w:t>Dzieci niepełnosprawne</w:t>
      </w:r>
      <w:r w:rsidRPr="00EA2F83">
        <w:rPr>
          <w:rFonts w:ascii="Times New Roman" w:eastAsia="Times New Roman" w:hAnsi="Times New Roman" w:cs="Times New Roman"/>
          <w:sz w:val="24"/>
          <w:szCs w:val="24"/>
          <w:lang w:eastAsia="pl-PL"/>
        </w:rPr>
        <w:t xml:space="preserve">, uczące się w szkole, otrzymają świadczenie </w:t>
      </w:r>
      <w:r w:rsidRPr="00EA2F83">
        <w:rPr>
          <w:rFonts w:ascii="Times New Roman" w:eastAsia="Times New Roman" w:hAnsi="Times New Roman" w:cs="Times New Roman"/>
          <w:b/>
          <w:bCs/>
          <w:sz w:val="24"/>
          <w:szCs w:val="24"/>
          <w:lang w:eastAsia="pl-PL"/>
        </w:rPr>
        <w:t xml:space="preserve">do ukończenia </w:t>
      </w:r>
      <w:r w:rsidRPr="00EA2F83">
        <w:rPr>
          <w:rFonts w:ascii="Times New Roman" w:eastAsia="Times New Roman" w:hAnsi="Times New Roman" w:cs="Times New Roman"/>
          <w:sz w:val="24"/>
          <w:szCs w:val="24"/>
          <w:lang w:eastAsia="pl-PL"/>
        </w:rPr>
        <w:t>przez nie</w:t>
      </w:r>
      <w:r w:rsidRPr="00EA2F83">
        <w:rPr>
          <w:rFonts w:ascii="Times New Roman" w:eastAsia="Times New Roman" w:hAnsi="Times New Roman" w:cs="Times New Roman"/>
          <w:b/>
          <w:bCs/>
          <w:sz w:val="24"/>
          <w:szCs w:val="24"/>
          <w:lang w:eastAsia="pl-PL"/>
        </w:rPr>
        <w:t xml:space="preserve"> 24. roku życia.</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lastRenderedPageBreak/>
        <w:t xml:space="preserve">Świadczenie dobry start </w:t>
      </w:r>
      <w:r w:rsidRPr="00EA2F83">
        <w:rPr>
          <w:rFonts w:ascii="Times New Roman" w:eastAsia="Times New Roman" w:hAnsi="Times New Roman" w:cs="Times New Roman"/>
          <w:b/>
          <w:bCs/>
          <w:sz w:val="24"/>
          <w:szCs w:val="24"/>
          <w:lang w:eastAsia="pl-PL"/>
        </w:rPr>
        <w:t>nie przysługuje na dzieci uczęszczające do przedszkola</w:t>
      </w:r>
      <w:r w:rsidRPr="00EA2F83">
        <w:rPr>
          <w:rFonts w:ascii="Times New Roman" w:eastAsia="Times New Roman" w:hAnsi="Times New Roman" w:cs="Times New Roman"/>
          <w:sz w:val="24"/>
          <w:szCs w:val="24"/>
          <w:lang w:eastAsia="pl-PL"/>
        </w:rPr>
        <w:t xml:space="preserve"> </w:t>
      </w:r>
      <w:r w:rsidRPr="00EA2F83">
        <w:rPr>
          <w:rFonts w:ascii="Times New Roman" w:eastAsia="Times New Roman" w:hAnsi="Times New Roman" w:cs="Times New Roman"/>
          <w:b/>
          <w:bCs/>
          <w:sz w:val="24"/>
          <w:szCs w:val="24"/>
          <w:lang w:eastAsia="pl-PL"/>
        </w:rPr>
        <w:t>oraz</w:t>
      </w:r>
      <w:r w:rsidRPr="00EA2F83">
        <w:rPr>
          <w:rFonts w:ascii="Times New Roman" w:eastAsia="Times New Roman" w:hAnsi="Times New Roman" w:cs="Times New Roman"/>
          <w:sz w:val="24"/>
          <w:szCs w:val="24"/>
          <w:lang w:eastAsia="pl-PL"/>
        </w:rPr>
        <w:t xml:space="preserve"> dzieci </w:t>
      </w:r>
      <w:r w:rsidRPr="00EA2F83">
        <w:rPr>
          <w:rFonts w:ascii="Times New Roman" w:hAnsi="Times New Roman" w:cs="Times New Roman"/>
          <w:noProof/>
          <w:lang w:eastAsia="pl-PL"/>
        </w:rPr>
        <mc:AlternateContent>
          <mc:Choice Requires="wps">
            <w:drawing>
              <wp:anchor distT="0" distB="0" distL="114300" distR="114300" simplePos="0" relativeHeight="251661312" behindDoc="0" locked="0" layoutInCell="1" allowOverlap="1" wp14:anchorId="4F9B3AE1" wp14:editId="112EA501">
                <wp:simplePos x="0" y="0"/>
                <wp:positionH relativeFrom="column">
                  <wp:posOffset>0</wp:posOffset>
                </wp:positionH>
                <wp:positionV relativeFrom="paragraph">
                  <wp:posOffset>262255</wp:posOffset>
                </wp:positionV>
                <wp:extent cx="46931" cy="49505"/>
                <wp:effectExtent l="0" t="0" r="10795" b="27305"/>
                <wp:wrapNone/>
                <wp:docPr id="5" name="Owal 6"/>
                <wp:cNvGraphicFramePr/>
                <a:graphic xmlns:a="http://schemas.openxmlformats.org/drawingml/2006/main">
                  <a:graphicData uri="http://schemas.microsoft.com/office/word/2010/wordprocessingShape">
                    <wps:wsp>
                      <wps:cNvSpPr/>
                      <wps:spPr>
                        <a:xfrm flipH="1" flipV="1">
                          <a:off x="0" y="0"/>
                          <a:ext cx="46931" cy="49505"/>
                        </a:xfrm>
                        <a:prstGeom prst="ellipse">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wps:spPr>
                      <wps:bodyPr/>
                    </wps:wsp>
                  </a:graphicData>
                </a:graphic>
              </wp:anchor>
            </w:drawing>
          </mc:Choice>
          <mc:Fallback>
            <w:pict>
              <v:oval w14:anchorId="33C0832B" id="Owal 6" o:spid="_x0000_s1026" style="position:absolute;margin-left:0;margin-top:20.65pt;width:3.7pt;height:3.9pt;flip:x y;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" fillcolor="#cfd5ea" strokecolor="#cfd5ea" strokeweight="1pt">
                <v:fill opacity="59110f"/>
                <v:stroke opacity="59110f" joinstyle="miter"/>
              </v:oval>
            </w:pict>
          </mc:Fallback>
        </mc:AlternateContent>
      </w:r>
      <w:r w:rsidRPr="00EA2F83">
        <w:rPr>
          <w:rFonts w:ascii="Times New Roman" w:eastAsia="Times New Roman" w:hAnsi="Times New Roman" w:cs="Times New Roman"/>
          <w:sz w:val="24"/>
          <w:szCs w:val="24"/>
          <w:lang w:eastAsia="pl-PL"/>
        </w:rPr>
        <w:t xml:space="preserve">realizujące roczne przygotowanie przedszkolne </w:t>
      </w:r>
      <w:r w:rsidRPr="00EA2F83">
        <w:rPr>
          <w:rFonts w:ascii="Times New Roman" w:eastAsia="Times New Roman" w:hAnsi="Times New Roman" w:cs="Times New Roman"/>
          <w:b/>
          <w:bCs/>
          <w:sz w:val="24"/>
          <w:szCs w:val="24"/>
          <w:lang w:eastAsia="pl-PL"/>
        </w:rPr>
        <w:t xml:space="preserve">w tzw. zerówce </w:t>
      </w:r>
      <w:r w:rsidRPr="00EA2F83">
        <w:rPr>
          <w:rFonts w:ascii="Times New Roman" w:eastAsia="Times New Roman" w:hAnsi="Times New Roman" w:cs="Times New Roman"/>
          <w:sz w:val="24"/>
          <w:szCs w:val="24"/>
          <w:lang w:eastAsia="pl-PL"/>
        </w:rPr>
        <w:t xml:space="preserve">w przedszkolu lub szkole. </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 xml:space="preserve">Program Dobry Start </w:t>
      </w:r>
      <w:r w:rsidRPr="00EA2F83">
        <w:rPr>
          <w:rFonts w:ascii="Times New Roman" w:eastAsia="Times New Roman" w:hAnsi="Times New Roman" w:cs="Times New Roman"/>
          <w:b/>
          <w:bCs/>
          <w:sz w:val="24"/>
          <w:szCs w:val="24"/>
          <w:lang w:eastAsia="pl-PL"/>
        </w:rPr>
        <w:t>nie obejmuje</w:t>
      </w:r>
      <w:r w:rsidRPr="00EA2F83">
        <w:rPr>
          <w:rFonts w:ascii="Times New Roman" w:eastAsia="Times New Roman" w:hAnsi="Times New Roman" w:cs="Times New Roman"/>
          <w:sz w:val="24"/>
          <w:szCs w:val="24"/>
          <w:lang w:eastAsia="pl-PL"/>
        </w:rPr>
        <w:t xml:space="preserve"> również </w:t>
      </w:r>
      <w:r w:rsidRPr="00EA2F83">
        <w:rPr>
          <w:rFonts w:ascii="Times New Roman" w:eastAsia="Times New Roman" w:hAnsi="Times New Roman" w:cs="Times New Roman"/>
          <w:b/>
          <w:bCs/>
          <w:sz w:val="24"/>
          <w:szCs w:val="24"/>
          <w:lang w:eastAsia="pl-PL"/>
        </w:rPr>
        <w:t>studentów</w:t>
      </w:r>
      <w:r w:rsidRPr="00EA2F83">
        <w:rPr>
          <w:rFonts w:ascii="Times New Roman" w:eastAsia="Times New Roman" w:hAnsi="Times New Roman" w:cs="Times New Roman"/>
          <w:sz w:val="24"/>
          <w:szCs w:val="24"/>
          <w:lang w:eastAsia="pl-PL"/>
        </w:rPr>
        <w:t>.</w:t>
      </w:r>
    </w:p>
    <w:p w:rsidR="00A14CEF" w:rsidRPr="00EA2F83" w:rsidRDefault="00A14CEF" w:rsidP="00EA2F83">
      <w:pPr>
        <w:spacing w:after="0" w:line="276" w:lineRule="auto"/>
        <w:jc w:val="both"/>
        <w:rPr>
          <w:rFonts w:ascii="Times New Roman" w:eastAsia="Times New Roman" w:hAnsi="Times New Roman" w:cs="Times New Roman"/>
          <w:sz w:val="24"/>
          <w:szCs w:val="24"/>
          <w:lang w:eastAsia="pl-PL"/>
        </w:rPr>
      </w:pPr>
    </w:p>
    <w:p w:rsidR="00A14CEF" w:rsidRPr="00EA2F83" w:rsidRDefault="00A14CEF" w:rsidP="00EA2F83">
      <w:pPr>
        <w:spacing w:after="0" w:line="276" w:lineRule="auto"/>
        <w:jc w:val="both"/>
        <w:rPr>
          <w:rFonts w:ascii="Times New Roman" w:hAnsi="Times New Roman" w:cs="Times New Roman"/>
          <w:sz w:val="24"/>
          <w:szCs w:val="24"/>
        </w:rPr>
      </w:pPr>
    </w:p>
    <w:p w:rsidR="00A14CEF" w:rsidRDefault="00A14CEF" w:rsidP="00EA2F83">
      <w:pPr>
        <w:spacing w:after="0" w:line="276" w:lineRule="auto"/>
        <w:jc w:val="both"/>
        <w:rPr>
          <w:rFonts w:ascii="Times New Roman" w:eastAsia="Times New Roman" w:hAnsi="Times New Roman" w:cs="Times New Roman"/>
          <w:sz w:val="24"/>
          <w:szCs w:val="24"/>
          <w:lang w:eastAsia="pl-PL"/>
        </w:rPr>
      </w:pPr>
      <w:r w:rsidRPr="00EA2F83">
        <w:rPr>
          <w:rFonts w:ascii="Times New Roman" w:hAnsi="Times New Roman" w:cs="Times New Roman"/>
          <w:noProof/>
          <w:lang w:eastAsia="pl-PL"/>
        </w:rPr>
        <mc:AlternateContent>
          <mc:Choice Requires="wps">
            <w:drawing>
              <wp:anchor distT="0" distB="0" distL="114300" distR="114300" simplePos="0" relativeHeight="251660288" behindDoc="0" locked="0" layoutInCell="1" allowOverlap="1" wp14:anchorId="457CD3FB" wp14:editId="60DD1BFF">
                <wp:simplePos x="0" y="0"/>
                <wp:positionH relativeFrom="column">
                  <wp:posOffset>1527175</wp:posOffset>
                </wp:positionH>
                <wp:positionV relativeFrom="paragraph">
                  <wp:posOffset>1904365</wp:posOffset>
                </wp:positionV>
                <wp:extent cx="182245" cy="198755"/>
                <wp:effectExtent l="0" t="0" r="27305" b="10795"/>
                <wp:wrapNone/>
                <wp:docPr id="8" name="Owal 4"/>
                <wp:cNvGraphicFramePr/>
                <a:graphic xmlns:a="http://schemas.openxmlformats.org/drawingml/2006/main">
                  <a:graphicData uri="http://schemas.microsoft.com/office/word/2010/wordprocessingShape">
                    <wps:wsp>
                      <wps:cNvSpPr/>
                      <wps:spPr>
                        <a:xfrm>
                          <a:off x="0" y="0"/>
                          <a:ext cx="182245" cy="198755"/>
                        </a:xfrm>
                        <a:prstGeom prst="ellipse">
                          <a:avLst/>
                        </a:prstGeom>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31EB904A" id="Owal 4" o:spid="_x0000_s1026" style="position:absolute;margin-left:120.25pt;margin-top:149.95pt;width:14.35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" fillcolor="#bdd6ee [1300]" strokecolor="#bdd6ee [1300]" strokeweight="1pt">
                <v:fill opacity="59110f"/>
                <v:stroke opacity="59110f" joinstyle="miter"/>
              </v:oval>
            </w:pict>
          </mc:Fallback>
        </mc:AlternateContent>
      </w:r>
      <w:r w:rsidRPr="00EA2F83">
        <w:rPr>
          <w:rFonts w:ascii="Times New Roman" w:eastAsia="Times New Roman" w:hAnsi="Times New Roman" w:cs="Times New Roman"/>
          <w:noProof/>
          <w:sz w:val="24"/>
          <w:szCs w:val="24"/>
          <w:lang w:eastAsia="pl-PL"/>
        </w:rPr>
        <w:drawing>
          <wp:inline distT="0" distB="0" distL="0" distR="0" wp14:anchorId="1D880159" wp14:editId="05A8628A">
            <wp:extent cx="5781675" cy="2219325"/>
            <wp:effectExtent l="0" t="0" r="476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7327F" w:rsidRDefault="0097327F" w:rsidP="00EA2F83">
      <w:pPr>
        <w:spacing w:after="0" w:line="276" w:lineRule="auto"/>
        <w:jc w:val="both"/>
        <w:rPr>
          <w:rFonts w:ascii="Times New Roman" w:eastAsia="Times New Roman" w:hAnsi="Times New Roman" w:cs="Times New Roman"/>
          <w:sz w:val="24"/>
          <w:szCs w:val="24"/>
          <w:lang w:eastAsia="pl-PL"/>
        </w:rPr>
      </w:pPr>
    </w:p>
    <w:p w:rsidR="0097327F" w:rsidRPr="00EA2F83" w:rsidRDefault="0097327F" w:rsidP="00EA2F83">
      <w:pPr>
        <w:spacing w:after="0" w:line="276" w:lineRule="auto"/>
        <w:jc w:val="both"/>
        <w:rPr>
          <w:rFonts w:ascii="Times New Roman" w:eastAsia="Times New Roman" w:hAnsi="Times New Roman" w:cs="Times New Roman"/>
          <w:sz w:val="24"/>
          <w:szCs w:val="24"/>
          <w:lang w:eastAsia="pl-PL"/>
        </w:rPr>
      </w:pPr>
    </w:p>
    <w:p w:rsidR="00A14CEF" w:rsidRDefault="00A14CEF" w:rsidP="00EA2F83">
      <w:pPr>
        <w:spacing w:after="0" w:line="276" w:lineRule="auto"/>
        <w:jc w:val="center"/>
        <w:outlineLvl w:val="1"/>
        <w:rPr>
          <w:rFonts w:ascii="Times New Roman" w:eastAsia="Times New Roman" w:hAnsi="Times New Roman" w:cs="Times New Roman"/>
          <w:b/>
          <w:bCs/>
          <w:sz w:val="28"/>
          <w:szCs w:val="36"/>
          <w:lang w:eastAsia="pl-PL"/>
        </w:rPr>
      </w:pPr>
      <w:r w:rsidRPr="001753A7">
        <w:rPr>
          <w:rFonts w:ascii="Times New Roman" w:eastAsia="Times New Roman" w:hAnsi="Times New Roman" w:cs="Times New Roman"/>
          <w:b/>
          <w:bCs/>
          <w:sz w:val="28"/>
          <w:szCs w:val="36"/>
          <w:lang w:eastAsia="pl-PL"/>
        </w:rPr>
        <w:t>Karta Dużej Rodziny</w:t>
      </w:r>
    </w:p>
    <w:p w:rsidR="001753A7" w:rsidRPr="001753A7" w:rsidRDefault="001753A7" w:rsidP="00EA2F83">
      <w:pPr>
        <w:spacing w:after="0" w:line="276" w:lineRule="auto"/>
        <w:jc w:val="center"/>
        <w:outlineLvl w:val="1"/>
        <w:rPr>
          <w:rFonts w:ascii="Times New Roman" w:eastAsia="Times New Roman" w:hAnsi="Times New Roman" w:cs="Times New Roman"/>
          <w:b/>
          <w:bCs/>
          <w:sz w:val="28"/>
          <w:szCs w:val="36"/>
          <w:lang w:eastAsia="pl-PL"/>
        </w:rPr>
      </w:pPr>
    </w:p>
    <w:p w:rsidR="00A14CEF" w:rsidRPr="00EA2F83" w:rsidRDefault="00A14CEF" w:rsidP="00EA2F83">
      <w:pPr>
        <w:spacing w:after="0" w:line="276" w:lineRule="auto"/>
        <w:jc w:val="both"/>
        <w:rPr>
          <w:rFonts w:ascii="Times New Roman" w:hAnsi="Times New Roman" w:cs="Times New Roman"/>
        </w:rPr>
      </w:pPr>
      <w:r w:rsidRPr="00EA2F83">
        <w:rPr>
          <w:rFonts w:ascii="Times New Roman" w:hAnsi="Times New Roman" w:cs="Times New Roman"/>
        </w:rPr>
        <w:t>Karta Dużej Rodziny to system zniżek i dodatkowych uprawnień dla rodzin 3+ zarówno w instytucjach publicznych, jak i w firmach prywatnych. Posiadacze KDR mają możliwość tańszego korzystania z oferty podmiotów m.in. z branży spożywczej, paliwowej, bankowej czy rekreacyjnej. KDR wspiera budżety rodzin wielodzietnych oraz ułatwia dostęp do dóbr i usług.</w:t>
      </w:r>
    </w:p>
    <w:p w:rsidR="00A14CEF" w:rsidRPr="00EA2F83" w:rsidRDefault="00A14CEF" w:rsidP="00EA2F83">
      <w:pPr>
        <w:pStyle w:val="NormalnyWeb"/>
        <w:spacing w:before="0" w:after="0" w:line="276" w:lineRule="auto"/>
        <w:jc w:val="both"/>
      </w:pPr>
      <w:r w:rsidRPr="00EA2F83">
        <w:rPr>
          <w:rStyle w:val="Pogrubienie"/>
        </w:rPr>
        <w:t>Ogólnopolska Karta Dużej Rodziny to system zniżek dla rodzin wielodzietnych. </w:t>
      </w:r>
      <w:r w:rsidRPr="00EA2F83">
        <w:rPr>
          <w:rStyle w:val="Pogrubienie"/>
        </w:rPr>
        <w:br/>
      </w:r>
      <w:r w:rsidRPr="00EA2F83">
        <w:t xml:space="preserve">Przysługuje niezależnie od dochodu rodzinom z przynajmniej trójką dzieci. </w:t>
      </w:r>
      <w:r w:rsidRPr="00EA2F83">
        <w:br/>
        <w:t>Karta Dużej Rodziny oferuje system zniżek oraz dodatkowych uprawnień. Jej posiadacze będą mieli możliwość korzystania z katalogu oferty kulturalnej, rekreacyjnej czy transportowej na terenie całego kraju.</w:t>
      </w:r>
    </w:p>
    <w:p w:rsidR="00A14CEF" w:rsidRPr="00EA2F83" w:rsidRDefault="00A14CEF" w:rsidP="00EA2F83">
      <w:pPr>
        <w:spacing w:after="0" w:line="276" w:lineRule="auto"/>
        <w:jc w:val="both"/>
        <w:rPr>
          <w:rFonts w:ascii="Times New Roman" w:eastAsia="Times New Roman" w:hAnsi="Times New Roman" w:cs="Times New Roman"/>
          <w:b/>
          <w:bCs/>
          <w:sz w:val="24"/>
          <w:szCs w:val="24"/>
          <w:u w:val="single"/>
          <w:lang w:eastAsia="pl-PL"/>
        </w:rPr>
      </w:pPr>
      <w:r w:rsidRPr="00EA2F83">
        <w:rPr>
          <w:rFonts w:ascii="Times New Roman" w:eastAsia="Times New Roman" w:hAnsi="Times New Roman" w:cs="Times New Roman"/>
          <w:b/>
          <w:bCs/>
          <w:sz w:val="24"/>
          <w:szCs w:val="24"/>
          <w:lang w:eastAsia="pl-PL"/>
        </w:rPr>
        <w:t xml:space="preserve">Od 1 stycznia 2019 r. prawo do posiadania Karty Dużej Rodziny przysługuje wszystkim rodzicom oraz małżonkom rodziców, którzy </w:t>
      </w:r>
      <w:r w:rsidRPr="00EA2F83">
        <w:rPr>
          <w:rFonts w:ascii="Times New Roman" w:eastAsia="Times New Roman" w:hAnsi="Times New Roman" w:cs="Times New Roman"/>
          <w:b/>
          <w:bCs/>
          <w:sz w:val="24"/>
          <w:szCs w:val="24"/>
          <w:u w:val="single"/>
          <w:lang w:eastAsia="pl-PL"/>
        </w:rPr>
        <w:t>mają lub mieli na utrzymaniu łącznie co najmniej troje dzieci.</w:t>
      </w:r>
    </w:p>
    <w:p w:rsidR="00A14CEF" w:rsidRPr="00EA2F83" w:rsidRDefault="00A14CEF" w:rsidP="00EA2F83">
      <w:pPr>
        <w:spacing w:after="0" w:line="276" w:lineRule="auto"/>
        <w:jc w:val="center"/>
        <w:rPr>
          <w:rFonts w:ascii="Times New Roman" w:hAnsi="Times New Roman" w:cs="Times New Roman"/>
          <w:b/>
          <w:sz w:val="32"/>
          <w:szCs w:val="40"/>
        </w:rPr>
      </w:pPr>
      <w:r w:rsidRPr="001753A7">
        <w:rPr>
          <w:rFonts w:ascii="Times New Roman" w:hAnsi="Times New Roman" w:cs="Times New Roman"/>
          <w:b/>
          <w:sz w:val="28"/>
          <w:szCs w:val="40"/>
        </w:rPr>
        <w:t>Zestawienie za okres 01.01.2019 do 31.12.2019</w:t>
      </w:r>
    </w:p>
    <w:p w:rsidR="00A14CEF" w:rsidRPr="00EA2F83" w:rsidRDefault="00A14CEF" w:rsidP="00EA2F83">
      <w:pPr>
        <w:spacing w:after="0" w:line="276" w:lineRule="auto"/>
        <w:jc w:val="center"/>
        <w:rPr>
          <w:rFonts w:ascii="Times New Roman" w:hAnsi="Times New Roman" w:cs="Times New Roman"/>
          <w:b/>
          <w:sz w:val="40"/>
          <w:szCs w:val="40"/>
        </w:rPr>
      </w:pPr>
    </w:p>
    <w:p w:rsidR="00A14CEF" w:rsidRPr="00EA2F83" w:rsidRDefault="00A14CEF" w:rsidP="00EA2F83">
      <w:pPr>
        <w:spacing w:after="0" w:line="276" w:lineRule="auto"/>
        <w:rPr>
          <w:rFonts w:ascii="Times New Roman" w:eastAsia="Times New Roman" w:hAnsi="Times New Roman" w:cs="Times New Roman"/>
          <w:sz w:val="24"/>
          <w:szCs w:val="24"/>
          <w:lang w:eastAsia="pl-PL"/>
        </w:rPr>
        <w:sectPr w:rsidR="00A14CEF" w:rsidRPr="00EA2F83" w:rsidSect="00C716E3">
          <w:pgSz w:w="11906" w:h="16838"/>
          <w:pgMar w:top="709" w:right="1417" w:bottom="1135" w:left="1417" w:header="708" w:footer="708" w:gutter="0"/>
          <w:pgNumType w:start="0"/>
          <w:cols w:space="708"/>
          <w:docGrid w:linePitch="360"/>
        </w:sectPr>
      </w:pPr>
      <w:r w:rsidRPr="00EA2F83">
        <w:rPr>
          <w:rFonts w:ascii="Times New Roman" w:eastAsia="Times New Roman" w:hAnsi="Times New Roman" w:cs="Times New Roman"/>
          <w:noProof/>
          <w:sz w:val="24"/>
          <w:szCs w:val="24"/>
          <w:lang w:eastAsia="pl-PL"/>
        </w:rPr>
        <w:drawing>
          <wp:inline distT="0" distB="0" distL="0" distR="0" wp14:anchorId="37681A16" wp14:editId="2FBD92AA">
            <wp:extent cx="4752975" cy="1257300"/>
            <wp:effectExtent l="0" t="38100" r="66675" b="571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14CEF" w:rsidRPr="00EA2F83" w:rsidRDefault="00A14CEF" w:rsidP="00EA2F83">
      <w:pPr>
        <w:spacing w:after="0" w:line="276" w:lineRule="auto"/>
        <w:rPr>
          <w:rFonts w:ascii="Times New Roman" w:eastAsia="Times New Roman" w:hAnsi="Times New Roman" w:cs="Times New Roman"/>
          <w:b/>
          <w:sz w:val="24"/>
          <w:szCs w:val="24"/>
          <w:lang w:eastAsia="pl-PL"/>
        </w:rPr>
      </w:pPr>
      <w:r w:rsidRPr="00EA2F83">
        <w:rPr>
          <w:rFonts w:ascii="Times New Roman" w:eastAsia="Times New Roman" w:hAnsi="Times New Roman" w:cs="Times New Roman"/>
          <w:b/>
          <w:sz w:val="24"/>
          <w:szCs w:val="24"/>
          <w:lang w:eastAsia="pl-PL"/>
        </w:rPr>
        <w:lastRenderedPageBreak/>
        <w:t>Zestawienie za okres od 01.01.2019 do 31.12.2019</w:t>
      </w:r>
    </w:p>
    <w:p w:rsidR="00A14CEF" w:rsidRPr="00EA2F83" w:rsidRDefault="00A14CEF" w:rsidP="00EA2F83">
      <w:pPr>
        <w:spacing w:after="0" w:line="276" w:lineRule="auto"/>
        <w:jc w:val="center"/>
        <w:rPr>
          <w:rFonts w:ascii="Times New Roman" w:eastAsia="Times New Roman" w:hAnsi="Times New Roman" w:cs="Times New Roman"/>
          <w:b/>
          <w:sz w:val="32"/>
          <w:szCs w:val="24"/>
          <w:lang w:eastAsia="pl-PL"/>
        </w:rPr>
      </w:pPr>
    </w:p>
    <w:p w:rsidR="00A14CEF" w:rsidRPr="00EA2F83" w:rsidRDefault="00A14CEF" w:rsidP="0097327F">
      <w:pPr>
        <w:spacing w:after="0" w:line="276" w:lineRule="auto"/>
        <w:rPr>
          <w:rFonts w:ascii="Times New Roman" w:eastAsia="Times New Roman" w:hAnsi="Times New Roman" w:cs="Times New Roman"/>
          <w:b/>
          <w:sz w:val="32"/>
          <w:szCs w:val="24"/>
          <w:lang w:eastAsia="pl-PL"/>
        </w:rPr>
      </w:pPr>
    </w:p>
    <w:tbl>
      <w:tblPr>
        <w:tblStyle w:val="Tabela-Siatka"/>
        <w:tblW w:w="0" w:type="auto"/>
        <w:tblLook w:val="04A0" w:firstRow="1" w:lastRow="0" w:firstColumn="1" w:lastColumn="0" w:noHBand="0" w:noVBand="1"/>
      </w:tblPr>
      <w:tblGrid>
        <w:gridCol w:w="2405"/>
        <w:gridCol w:w="425"/>
        <w:gridCol w:w="1872"/>
        <w:gridCol w:w="2180"/>
        <w:gridCol w:w="2180"/>
      </w:tblGrid>
      <w:tr w:rsidR="00A14CEF" w:rsidRPr="00EA2F83" w:rsidTr="0097327F">
        <w:trPr>
          <w:trHeight w:val="1875"/>
        </w:trPr>
        <w:tc>
          <w:tcPr>
            <w:tcW w:w="2830" w:type="dxa"/>
            <w:gridSpan w:val="2"/>
            <w:hideMark/>
          </w:tcPr>
          <w:p w:rsidR="00A14CEF" w:rsidRPr="00EA2F83" w:rsidRDefault="00A14CEF" w:rsidP="00EA2F83">
            <w:pPr>
              <w:spacing w:line="276" w:lineRule="auto"/>
              <w:jc w:val="center"/>
              <w:rPr>
                <w:rFonts w:ascii="Times New Roman" w:eastAsia="Times New Roman" w:hAnsi="Times New Roman" w:cs="Times New Roman"/>
                <w:sz w:val="24"/>
                <w:szCs w:val="24"/>
                <w:lang w:eastAsia="pl-PL"/>
              </w:rPr>
            </w:pPr>
          </w:p>
          <w:p w:rsidR="00A14CEF" w:rsidRPr="00EA2F83" w:rsidRDefault="00A14CEF" w:rsidP="00EA2F83">
            <w:pPr>
              <w:spacing w:line="276" w:lineRule="auto"/>
              <w:jc w:val="center"/>
              <w:rPr>
                <w:rFonts w:ascii="Times New Roman" w:eastAsia="Times New Roman" w:hAnsi="Times New Roman" w:cs="Times New Roman"/>
                <w:sz w:val="24"/>
                <w:szCs w:val="24"/>
                <w:lang w:eastAsia="pl-PL"/>
              </w:rPr>
            </w:pPr>
          </w:p>
          <w:p w:rsidR="00A14CEF" w:rsidRPr="00EA2F83" w:rsidRDefault="00A14CEF" w:rsidP="00EA2F83">
            <w:pPr>
              <w:spacing w:line="276" w:lineRule="auto"/>
              <w:jc w:val="center"/>
              <w:rPr>
                <w:rFonts w:ascii="Times New Roman" w:eastAsia="Times New Roman" w:hAnsi="Times New Roman" w:cs="Times New Roman"/>
                <w:sz w:val="24"/>
                <w:szCs w:val="24"/>
                <w:lang w:eastAsia="pl-PL"/>
              </w:rPr>
            </w:pPr>
          </w:p>
          <w:p w:rsidR="00A14CEF" w:rsidRPr="00EA2F83" w:rsidRDefault="00A14CEF" w:rsidP="00EA2F83">
            <w:pPr>
              <w:spacing w:line="276" w:lineRule="auto"/>
              <w:jc w:val="center"/>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Nazwa rozdziału</w:t>
            </w:r>
          </w:p>
        </w:tc>
        <w:tc>
          <w:tcPr>
            <w:tcW w:w="1872" w:type="dxa"/>
            <w:hideMark/>
          </w:tcPr>
          <w:p w:rsidR="00A14CEF" w:rsidRPr="00EA2F83" w:rsidRDefault="00A14CEF" w:rsidP="00EA2F83">
            <w:pPr>
              <w:spacing w:line="276" w:lineRule="auto"/>
              <w:jc w:val="center"/>
              <w:rPr>
                <w:rFonts w:ascii="Times New Roman" w:eastAsia="Times New Roman" w:hAnsi="Times New Roman" w:cs="Times New Roman"/>
                <w:sz w:val="24"/>
                <w:szCs w:val="24"/>
                <w:lang w:eastAsia="pl-PL"/>
              </w:rPr>
            </w:pPr>
            <w:bookmarkStart w:id="2" w:name="_Hlk39563789"/>
            <w:r w:rsidRPr="00EA2F83">
              <w:rPr>
                <w:rFonts w:ascii="Times New Roman" w:eastAsia="Times New Roman" w:hAnsi="Times New Roman" w:cs="Times New Roman"/>
                <w:sz w:val="24"/>
                <w:szCs w:val="24"/>
                <w:lang w:eastAsia="pl-PL"/>
              </w:rPr>
              <w:t>Wydatki poniesione ze środków własnych gminy w okresie od 01.01.2019r. do 31.12.2019r.</w:t>
            </w:r>
            <w:bookmarkEnd w:id="2"/>
          </w:p>
        </w:tc>
        <w:tc>
          <w:tcPr>
            <w:tcW w:w="2180" w:type="dxa"/>
            <w:hideMark/>
          </w:tcPr>
          <w:p w:rsidR="00A14CEF" w:rsidRPr="00EA2F83" w:rsidRDefault="00A14CEF" w:rsidP="00EA2F83">
            <w:pPr>
              <w:spacing w:line="276" w:lineRule="auto"/>
              <w:jc w:val="center"/>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Kwota wykorzystanej dotacji w okresie od 01.01.2019 r. do 31.12.2019 r.</w:t>
            </w:r>
          </w:p>
        </w:tc>
        <w:tc>
          <w:tcPr>
            <w:tcW w:w="2180" w:type="dxa"/>
            <w:hideMark/>
          </w:tcPr>
          <w:p w:rsidR="00A14CEF" w:rsidRPr="00EA2F83" w:rsidRDefault="00A14CEF" w:rsidP="00EA2F83">
            <w:pPr>
              <w:spacing w:line="276" w:lineRule="auto"/>
              <w:jc w:val="center"/>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Liczba wypłaconych świadczeń w okresie od 01.01.2019 r. do 31.12.2019 r.</w:t>
            </w:r>
          </w:p>
        </w:tc>
      </w:tr>
      <w:tr w:rsidR="00A14CEF" w:rsidRPr="00EA2F83" w:rsidTr="0097327F">
        <w:trPr>
          <w:trHeight w:val="1215"/>
        </w:trPr>
        <w:tc>
          <w:tcPr>
            <w:tcW w:w="2405" w:type="dxa"/>
            <w:hideMark/>
          </w:tcPr>
          <w:p w:rsidR="00A14CEF" w:rsidRPr="00EA2F83" w:rsidRDefault="00A14CEF" w:rsidP="0097327F">
            <w:pPr>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Świadczenie wychowawcze, ogółem wraz z kosztami obsługi</w:t>
            </w:r>
          </w:p>
          <w:p w:rsidR="00A14CEF" w:rsidRPr="00EA2F83" w:rsidRDefault="00A14CEF" w:rsidP="0097327F">
            <w:pPr>
              <w:rPr>
                <w:rFonts w:ascii="Times New Roman" w:eastAsia="Times New Roman" w:hAnsi="Times New Roman" w:cs="Times New Roman"/>
                <w:sz w:val="24"/>
                <w:szCs w:val="24"/>
                <w:lang w:eastAsia="pl-PL"/>
              </w:rPr>
            </w:pPr>
          </w:p>
        </w:tc>
        <w:tc>
          <w:tcPr>
            <w:tcW w:w="425" w:type="dxa"/>
            <w:hideMark/>
          </w:tcPr>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1</w:t>
            </w:r>
          </w:p>
        </w:tc>
        <w:tc>
          <w:tcPr>
            <w:tcW w:w="1872" w:type="dxa"/>
            <w:noWrap/>
            <w:hideMark/>
          </w:tcPr>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0,00 zł</w:t>
            </w:r>
          </w:p>
        </w:tc>
        <w:tc>
          <w:tcPr>
            <w:tcW w:w="2180" w:type="dxa"/>
            <w:noWrap/>
            <w:hideMark/>
          </w:tcPr>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9 838 802,58 zł</w:t>
            </w:r>
          </w:p>
        </w:tc>
        <w:tc>
          <w:tcPr>
            <w:tcW w:w="2180" w:type="dxa"/>
            <w:noWrap/>
            <w:hideMark/>
          </w:tcPr>
          <w:p w:rsidR="00A14CEF" w:rsidRPr="00EA2F83" w:rsidRDefault="00A14CEF" w:rsidP="00EA2F83">
            <w:pPr>
              <w:spacing w:line="276" w:lineRule="auto"/>
              <w:jc w:val="center"/>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center"/>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19 477</w:t>
            </w:r>
          </w:p>
        </w:tc>
      </w:tr>
      <w:tr w:rsidR="00A14CEF" w:rsidRPr="00EA2F83" w:rsidTr="0097327F">
        <w:trPr>
          <w:trHeight w:val="1995"/>
        </w:trPr>
        <w:tc>
          <w:tcPr>
            <w:tcW w:w="2405" w:type="dxa"/>
            <w:hideMark/>
          </w:tcPr>
          <w:p w:rsidR="00A14CEF" w:rsidRPr="00EA2F83" w:rsidRDefault="00A14CEF" w:rsidP="0097327F">
            <w:pPr>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br/>
              <w:t>Świadczenia rodzinne, świadczenia z funduszu alimentacyjnego oraz składki na ubezpieczenia emerytalne i rentowe z ubezpieczenia społecznego wraz z kosztami obsługi i świadczeniem "Za życiem"</w:t>
            </w:r>
          </w:p>
        </w:tc>
        <w:tc>
          <w:tcPr>
            <w:tcW w:w="425" w:type="dxa"/>
            <w:hideMark/>
          </w:tcPr>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2</w:t>
            </w:r>
          </w:p>
        </w:tc>
        <w:tc>
          <w:tcPr>
            <w:tcW w:w="1872" w:type="dxa"/>
            <w:noWrap/>
            <w:hideMark/>
          </w:tcPr>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203 639,63 zł</w:t>
            </w:r>
          </w:p>
        </w:tc>
        <w:tc>
          <w:tcPr>
            <w:tcW w:w="2180" w:type="dxa"/>
            <w:noWrap/>
            <w:hideMark/>
          </w:tcPr>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3 618 116,80 zł</w:t>
            </w:r>
          </w:p>
        </w:tc>
        <w:tc>
          <w:tcPr>
            <w:tcW w:w="2180" w:type="dxa"/>
            <w:noWrap/>
            <w:hideMark/>
          </w:tcPr>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17 685</w:t>
            </w:r>
          </w:p>
        </w:tc>
      </w:tr>
      <w:tr w:rsidR="00A14CEF" w:rsidRPr="00EA2F83" w:rsidTr="0097327F">
        <w:trPr>
          <w:trHeight w:val="1215"/>
        </w:trPr>
        <w:tc>
          <w:tcPr>
            <w:tcW w:w="2405" w:type="dxa"/>
            <w:hideMark/>
          </w:tcPr>
          <w:p w:rsidR="00A14CEF" w:rsidRPr="00EA2F83" w:rsidRDefault="00A14CEF" w:rsidP="0097327F">
            <w:pPr>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br/>
              <w:t>Program Dobry start (wraz z kosztami obsługi)</w:t>
            </w:r>
          </w:p>
          <w:p w:rsidR="00A14CEF" w:rsidRPr="00EA2F83" w:rsidRDefault="00A14CEF" w:rsidP="0097327F">
            <w:pPr>
              <w:rPr>
                <w:rFonts w:ascii="Times New Roman" w:eastAsia="Times New Roman" w:hAnsi="Times New Roman" w:cs="Times New Roman"/>
                <w:sz w:val="24"/>
                <w:szCs w:val="24"/>
                <w:lang w:eastAsia="pl-PL"/>
              </w:rPr>
            </w:pPr>
          </w:p>
        </w:tc>
        <w:tc>
          <w:tcPr>
            <w:tcW w:w="425" w:type="dxa"/>
            <w:hideMark/>
          </w:tcPr>
          <w:p w:rsidR="00A14CEF" w:rsidRPr="00EA2F83" w:rsidRDefault="00A14CEF" w:rsidP="00EA2F83">
            <w:pPr>
              <w:spacing w:line="276" w:lineRule="auto"/>
              <w:rPr>
                <w:rFonts w:ascii="Times New Roman" w:eastAsia="Times New Roman" w:hAnsi="Times New Roman" w:cs="Times New Roman"/>
                <w:sz w:val="24"/>
                <w:szCs w:val="24"/>
                <w:lang w:eastAsia="pl-PL"/>
              </w:rPr>
            </w:pPr>
          </w:p>
          <w:p w:rsidR="00A14CEF" w:rsidRPr="00EA2F83" w:rsidRDefault="00A14CEF" w:rsidP="00EA2F83">
            <w:pPr>
              <w:spacing w:line="276" w:lineRule="auto"/>
              <w:rPr>
                <w:rFonts w:ascii="Times New Roman" w:eastAsia="Times New Roman" w:hAnsi="Times New Roman" w:cs="Times New Roman"/>
                <w:sz w:val="24"/>
                <w:szCs w:val="24"/>
                <w:lang w:eastAsia="pl-PL"/>
              </w:rPr>
            </w:pPr>
            <w:r w:rsidRPr="00EA2F83">
              <w:rPr>
                <w:rFonts w:ascii="Times New Roman" w:eastAsia="Times New Roman" w:hAnsi="Times New Roman" w:cs="Times New Roman"/>
                <w:sz w:val="24"/>
                <w:szCs w:val="24"/>
                <w:lang w:eastAsia="pl-PL"/>
              </w:rPr>
              <w:t>3</w:t>
            </w:r>
          </w:p>
        </w:tc>
        <w:tc>
          <w:tcPr>
            <w:tcW w:w="1872" w:type="dxa"/>
            <w:noWrap/>
            <w:hideMark/>
          </w:tcPr>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0,00 zł</w:t>
            </w:r>
          </w:p>
        </w:tc>
        <w:tc>
          <w:tcPr>
            <w:tcW w:w="2180" w:type="dxa"/>
            <w:noWrap/>
            <w:hideMark/>
          </w:tcPr>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422 860,00 zł</w:t>
            </w:r>
          </w:p>
        </w:tc>
        <w:tc>
          <w:tcPr>
            <w:tcW w:w="2180" w:type="dxa"/>
            <w:noWrap/>
            <w:hideMark/>
          </w:tcPr>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p>
          <w:p w:rsidR="00A14CEF" w:rsidRPr="00EA2F83" w:rsidRDefault="00A14CEF" w:rsidP="00EA2F83">
            <w:pPr>
              <w:spacing w:line="276" w:lineRule="auto"/>
              <w:jc w:val="right"/>
              <w:rPr>
                <w:rFonts w:ascii="Times New Roman" w:eastAsia="Times New Roman" w:hAnsi="Times New Roman" w:cs="Times New Roman"/>
                <w:b/>
                <w:bCs/>
                <w:sz w:val="24"/>
                <w:szCs w:val="24"/>
                <w:lang w:eastAsia="pl-PL"/>
              </w:rPr>
            </w:pPr>
            <w:r w:rsidRPr="00EA2F83">
              <w:rPr>
                <w:rFonts w:ascii="Times New Roman" w:eastAsia="Times New Roman" w:hAnsi="Times New Roman" w:cs="Times New Roman"/>
                <w:b/>
                <w:bCs/>
                <w:sz w:val="24"/>
                <w:szCs w:val="24"/>
                <w:lang w:eastAsia="pl-PL"/>
              </w:rPr>
              <w:t>1 364</w:t>
            </w:r>
          </w:p>
        </w:tc>
      </w:tr>
    </w:tbl>
    <w:p w:rsidR="00141AE1" w:rsidRPr="00EA2F83" w:rsidRDefault="00141AE1" w:rsidP="00EA2F83">
      <w:pPr>
        <w:spacing w:after="0" w:line="276" w:lineRule="auto"/>
        <w:jc w:val="both"/>
        <w:rPr>
          <w:rFonts w:ascii="Times New Roman" w:hAnsi="Times New Roman" w:cs="Times New Roman"/>
          <w:b/>
          <w:color w:val="000000"/>
          <w:sz w:val="24"/>
          <w:szCs w:val="24"/>
        </w:rPr>
      </w:pPr>
    </w:p>
    <w:p w:rsidR="00141AE1" w:rsidRDefault="00141AE1" w:rsidP="00EA2F83">
      <w:pPr>
        <w:pStyle w:val="Akapitzlist"/>
        <w:spacing w:after="0" w:line="276" w:lineRule="auto"/>
        <w:jc w:val="both"/>
        <w:rPr>
          <w:rFonts w:ascii="Times New Roman" w:hAnsi="Times New Roman" w:cs="Times New Roman"/>
          <w:b/>
          <w:color w:val="000000"/>
          <w:sz w:val="24"/>
          <w:szCs w:val="24"/>
        </w:rPr>
      </w:pPr>
    </w:p>
    <w:p w:rsidR="001753A7" w:rsidRPr="00EA2F83" w:rsidRDefault="001753A7" w:rsidP="00EA2F83">
      <w:pPr>
        <w:pStyle w:val="Akapitzlist"/>
        <w:spacing w:after="0" w:line="276" w:lineRule="auto"/>
        <w:jc w:val="both"/>
        <w:rPr>
          <w:rFonts w:ascii="Times New Roman" w:hAnsi="Times New Roman" w:cs="Times New Roman"/>
          <w:b/>
          <w:color w:val="000000"/>
          <w:sz w:val="24"/>
          <w:szCs w:val="24"/>
        </w:rPr>
      </w:pPr>
    </w:p>
    <w:p w:rsidR="00CE38EB" w:rsidRDefault="000A6807" w:rsidP="00302650">
      <w:pPr>
        <w:pStyle w:val="Akapitzlist"/>
        <w:numPr>
          <w:ilvl w:val="0"/>
          <w:numId w:val="1"/>
        </w:numPr>
        <w:spacing w:after="0" w:line="276" w:lineRule="auto"/>
        <w:jc w:val="center"/>
        <w:rPr>
          <w:rFonts w:ascii="Times New Roman" w:hAnsi="Times New Roman" w:cs="Times New Roman"/>
          <w:b/>
        </w:rPr>
      </w:pPr>
      <w:r w:rsidRPr="00EA2F83">
        <w:rPr>
          <w:rFonts w:ascii="Times New Roman" w:hAnsi="Times New Roman" w:cs="Times New Roman"/>
          <w:b/>
        </w:rPr>
        <w:t>WSPÓŁPRACA Z ORGANIZACJAMI POZARZĄDOWYMI</w:t>
      </w:r>
    </w:p>
    <w:p w:rsidR="00302650" w:rsidRPr="00EA2F83" w:rsidRDefault="00302650" w:rsidP="00302650">
      <w:pPr>
        <w:pStyle w:val="Akapitzlist"/>
        <w:spacing w:after="0" w:line="276" w:lineRule="auto"/>
        <w:ind w:left="786"/>
        <w:rPr>
          <w:rFonts w:ascii="Times New Roman" w:hAnsi="Times New Roman" w:cs="Times New Roman"/>
          <w:b/>
        </w:rPr>
      </w:pPr>
    </w:p>
    <w:p w:rsidR="00107A6B" w:rsidRPr="00EA2F83" w:rsidRDefault="00107A6B" w:rsidP="00EA2F83">
      <w:pPr>
        <w:spacing w:after="0" w:line="276" w:lineRule="auto"/>
        <w:jc w:val="both"/>
        <w:rPr>
          <w:rFonts w:ascii="Times New Roman" w:hAnsi="Times New Roman" w:cs="Times New Roman"/>
        </w:rPr>
      </w:pPr>
      <w:r w:rsidRPr="00EA2F83">
        <w:rPr>
          <w:rFonts w:ascii="Times New Roman" w:hAnsi="Times New Roman" w:cs="Times New Roman"/>
        </w:rPr>
        <w:t xml:space="preserve">W 2019 roku uchwalany jest roczny program współpracy Gminy Chynów z organizacjami pozarządowymi. Celem głównym dokumentu jest realizacja jednego z zadań własnych gminy – współpracy i działalności na rzecz organizacji pozarządowych oraz podmiotów wymienionych w art. 3 ust. 3 ustawy o działalności pożytku publicznego i o wolontariacie – na rzecz wszechstronnego rozwoju społeczno-gospodarczego i kulturowego gminy. </w:t>
      </w:r>
    </w:p>
    <w:p w:rsidR="00107A6B" w:rsidRPr="00EA2F83" w:rsidRDefault="00107A6B" w:rsidP="00EA2F83">
      <w:pPr>
        <w:spacing w:after="0" w:line="276" w:lineRule="auto"/>
        <w:jc w:val="both"/>
        <w:rPr>
          <w:rFonts w:ascii="Times New Roman" w:hAnsi="Times New Roman" w:cs="Times New Roman"/>
        </w:rPr>
      </w:pPr>
      <w:r w:rsidRPr="00EA2F83">
        <w:rPr>
          <w:rFonts w:ascii="Times New Roman" w:hAnsi="Times New Roman" w:cs="Times New Roman"/>
        </w:rPr>
        <w:t xml:space="preserve">Współpraca pomiędzy Gminą Chynów, a organizacjami pozarządowymi ma charakter finansowy i pozafinansowy. Finansowa współpraca obejmuje zlecanie realizacji zadań publicznych w formie wspierania wykonywania zadań publicznych, wraz z udzieleniem dotacji na dofinansowanie ich realizacji. Po przeprowadzeniu otwartych konkursów ofert. </w:t>
      </w:r>
    </w:p>
    <w:p w:rsidR="00107A6B" w:rsidRPr="00EA2F83" w:rsidRDefault="00107A6B" w:rsidP="00EA2F83">
      <w:pPr>
        <w:spacing w:after="0" w:line="276" w:lineRule="auto"/>
        <w:jc w:val="both"/>
        <w:rPr>
          <w:rFonts w:ascii="Times New Roman" w:hAnsi="Times New Roman" w:cs="Times New Roman"/>
        </w:rPr>
      </w:pPr>
      <w:r w:rsidRPr="00EA2F83">
        <w:rPr>
          <w:rFonts w:ascii="Times New Roman" w:hAnsi="Times New Roman" w:cs="Times New Roman"/>
        </w:rPr>
        <w:lastRenderedPageBreak/>
        <w:t>Na realizację zadań publicznych będących przedmiotem konkursów w zakresie kultury fizycznej przeznaczono 98.000zł – dotację otrzymały dwa stowarzyszenia:</w:t>
      </w:r>
    </w:p>
    <w:p w:rsidR="00107A6B" w:rsidRPr="00EA2F83" w:rsidRDefault="00107A6B" w:rsidP="00EA2F83">
      <w:pPr>
        <w:spacing w:after="0" w:line="276" w:lineRule="auto"/>
        <w:jc w:val="both"/>
        <w:rPr>
          <w:rFonts w:ascii="Times New Roman" w:hAnsi="Times New Roman" w:cs="Times New Roman"/>
        </w:rPr>
      </w:pPr>
      <w:r w:rsidRPr="00EA2F83">
        <w:rPr>
          <w:rFonts w:ascii="Times New Roman" w:hAnsi="Times New Roman" w:cs="Times New Roman"/>
        </w:rPr>
        <w:t xml:space="preserve">1.Karate WKF/Shotokan na terenie Gminy Chynów – Uczniowski Klub Sportowy „GROT”– kwota udzielonej dotacji 9000 zł </w:t>
      </w:r>
    </w:p>
    <w:p w:rsidR="00107A6B" w:rsidRPr="00EA2F83" w:rsidRDefault="00107A6B" w:rsidP="00EA2F83">
      <w:pPr>
        <w:spacing w:after="0" w:line="276" w:lineRule="auto"/>
        <w:jc w:val="both"/>
        <w:rPr>
          <w:rFonts w:ascii="Times New Roman" w:hAnsi="Times New Roman" w:cs="Times New Roman"/>
        </w:rPr>
      </w:pPr>
      <w:r w:rsidRPr="00EA2F83">
        <w:rPr>
          <w:rFonts w:ascii="Times New Roman" w:hAnsi="Times New Roman" w:cs="Times New Roman"/>
        </w:rPr>
        <w:t xml:space="preserve">2.Piłka nożna na terenie Gminy Chynów –Gminny Klub Sportowy Chynów –  kwota udzielonej dotacji 55.000 zł </w:t>
      </w:r>
    </w:p>
    <w:p w:rsidR="00107A6B" w:rsidRPr="00EA2F83" w:rsidRDefault="00107A6B" w:rsidP="00EA2F83">
      <w:pPr>
        <w:spacing w:after="0" w:line="276" w:lineRule="auto"/>
        <w:jc w:val="both"/>
        <w:rPr>
          <w:rFonts w:ascii="Times New Roman" w:hAnsi="Times New Roman" w:cs="Times New Roman"/>
        </w:rPr>
      </w:pPr>
      <w:r w:rsidRPr="00EA2F83">
        <w:rPr>
          <w:rFonts w:ascii="Times New Roman" w:hAnsi="Times New Roman" w:cs="Times New Roman"/>
        </w:rPr>
        <w:t xml:space="preserve">3.Koszykówka dla dzieci i młodzieży na terenie Gminy Chynów –Gminny Klub Sportowy Chynów –  kwota udzielonej dotacji 14.000 zł </w:t>
      </w:r>
    </w:p>
    <w:p w:rsidR="00107A6B" w:rsidRPr="00EA2F83" w:rsidRDefault="00107A6B" w:rsidP="00EA2F83">
      <w:pPr>
        <w:spacing w:after="0" w:line="276" w:lineRule="auto"/>
        <w:jc w:val="both"/>
        <w:rPr>
          <w:rFonts w:ascii="Times New Roman" w:hAnsi="Times New Roman" w:cs="Times New Roman"/>
        </w:rPr>
      </w:pPr>
      <w:r w:rsidRPr="00EA2F83">
        <w:rPr>
          <w:rFonts w:ascii="Times New Roman" w:hAnsi="Times New Roman" w:cs="Times New Roman"/>
        </w:rPr>
        <w:t>Na realizację zadań publicznych będących przedmiotem konkursów w zakresie działalności wspomagającej technicznie, szkoleniowo, informacyjnie lub finansowo przeznaczono 10.000zł dotację otrzymało jedno stowarzyszenie:</w:t>
      </w:r>
    </w:p>
    <w:p w:rsidR="00107A6B" w:rsidRPr="00EA2F83" w:rsidRDefault="00107A6B" w:rsidP="00EA2F83">
      <w:pPr>
        <w:spacing w:after="0" w:line="276" w:lineRule="auto"/>
        <w:jc w:val="both"/>
        <w:rPr>
          <w:rFonts w:ascii="Times New Roman" w:hAnsi="Times New Roman" w:cs="Times New Roman"/>
        </w:rPr>
      </w:pPr>
      <w:r w:rsidRPr="00EA2F83">
        <w:rPr>
          <w:rFonts w:ascii="Times New Roman" w:hAnsi="Times New Roman" w:cs="Times New Roman"/>
        </w:rPr>
        <w:t>1.Program „Działaj Lokalnie w Gminie Chynów” – Stowarzyszenie W.A.R.K.A. – kwota udzielonej dotacji 10.000 zł</w:t>
      </w:r>
    </w:p>
    <w:p w:rsidR="00564379" w:rsidRDefault="00107A6B" w:rsidP="00EA2F83">
      <w:pPr>
        <w:spacing w:after="0" w:line="276" w:lineRule="auto"/>
        <w:jc w:val="both"/>
        <w:rPr>
          <w:rFonts w:ascii="Times New Roman" w:hAnsi="Times New Roman" w:cs="Times New Roman"/>
        </w:rPr>
      </w:pPr>
      <w:r w:rsidRPr="00EA2F83">
        <w:rPr>
          <w:rFonts w:ascii="Times New Roman" w:hAnsi="Times New Roman" w:cs="Times New Roman"/>
        </w:rPr>
        <w:t>Przeznaczone kwoty dotacji zostały wykorzystane w całości.</w:t>
      </w:r>
      <w:r w:rsidR="001753A7">
        <w:rPr>
          <w:rFonts w:ascii="Times New Roman" w:hAnsi="Times New Roman" w:cs="Times New Roman"/>
        </w:rPr>
        <w:t xml:space="preserve"> </w:t>
      </w:r>
      <w:r w:rsidR="00CE38EB" w:rsidRPr="00EA2F83">
        <w:rPr>
          <w:rFonts w:ascii="Times New Roman" w:hAnsi="Times New Roman" w:cs="Times New Roman"/>
        </w:rPr>
        <w:t>Przeznaczone kwoty dotacji zostały wykorzystane w całości.</w:t>
      </w:r>
    </w:p>
    <w:p w:rsidR="001753A7" w:rsidRDefault="001753A7" w:rsidP="00EA2F83">
      <w:pPr>
        <w:spacing w:after="0" w:line="276" w:lineRule="auto"/>
        <w:jc w:val="both"/>
        <w:rPr>
          <w:rFonts w:ascii="Times New Roman" w:hAnsi="Times New Roman" w:cs="Times New Roman"/>
        </w:rPr>
      </w:pPr>
    </w:p>
    <w:p w:rsidR="001753A7" w:rsidRPr="00EA2F83" w:rsidRDefault="001753A7" w:rsidP="00EA2F83">
      <w:pPr>
        <w:spacing w:after="0" w:line="276" w:lineRule="auto"/>
        <w:jc w:val="both"/>
        <w:rPr>
          <w:rFonts w:ascii="Times New Roman" w:hAnsi="Times New Roman" w:cs="Times New Roman"/>
        </w:rPr>
      </w:pPr>
    </w:p>
    <w:p w:rsidR="001522FD" w:rsidRDefault="00564379" w:rsidP="001753A7">
      <w:pPr>
        <w:pStyle w:val="Akapitzlist"/>
        <w:numPr>
          <w:ilvl w:val="0"/>
          <w:numId w:val="1"/>
        </w:numPr>
        <w:spacing w:after="0" w:line="276" w:lineRule="auto"/>
        <w:jc w:val="center"/>
        <w:rPr>
          <w:rFonts w:ascii="Times New Roman" w:hAnsi="Times New Roman" w:cs="Times New Roman"/>
          <w:b/>
          <w:color w:val="000000"/>
          <w:sz w:val="24"/>
          <w:szCs w:val="24"/>
        </w:rPr>
      </w:pPr>
      <w:r w:rsidRPr="00EA2F83">
        <w:rPr>
          <w:rFonts w:ascii="Times New Roman" w:hAnsi="Times New Roman" w:cs="Times New Roman"/>
          <w:b/>
          <w:color w:val="000000"/>
          <w:sz w:val="24"/>
          <w:szCs w:val="24"/>
        </w:rPr>
        <w:t>OCHRONA ZDROWIA</w:t>
      </w:r>
    </w:p>
    <w:p w:rsidR="001753A7" w:rsidRPr="00EA2F83" w:rsidRDefault="001753A7" w:rsidP="001753A7">
      <w:pPr>
        <w:pStyle w:val="Akapitzlist"/>
        <w:spacing w:after="0" w:line="276" w:lineRule="auto"/>
        <w:ind w:left="786"/>
        <w:rPr>
          <w:rFonts w:ascii="Times New Roman" w:hAnsi="Times New Roman" w:cs="Times New Roman"/>
          <w:b/>
          <w:color w:val="000000"/>
          <w:sz w:val="24"/>
          <w:szCs w:val="24"/>
        </w:rPr>
      </w:pP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Na terenie gminy funkcjonuje jeden Samodzielny Publiczny Zakład Opieki Zdrowotnej w Chynowie z filią w Drwalewie.</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Podstawowym źródłem dochodów są usługi medyczne świadczone na podstawie kontraktu z Narodowym Funduszem Zdrowia.</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 xml:space="preserve">SP ZOZ świadczy usługi zdrowotne w zakresie podstawowej opieki zdrowotnej w ramach: </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w:t>
      </w:r>
      <w:r w:rsidRPr="00EA2F83">
        <w:rPr>
          <w:rFonts w:ascii="Times New Roman" w:hAnsi="Times New Roman" w:cs="Times New Roman"/>
          <w:color w:val="000000"/>
          <w:sz w:val="24"/>
          <w:szCs w:val="24"/>
        </w:rPr>
        <w:tab/>
        <w:t xml:space="preserve">Poradni podstawowej opieki zdrowotnej; </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w:t>
      </w:r>
      <w:r w:rsidRPr="00EA2F83">
        <w:rPr>
          <w:rFonts w:ascii="Times New Roman" w:hAnsi="Times New Roman" w:cs="Times New Roman"/>
          <w:color w:val="000000"/>
          <w:sz w:val="24"/>
          <w:szCs w:val="24"/>
        </w:rPr>
        <w:tab/>
        <w:t xml:space="preserve">Gabinetu pielęgniarki środowiskowej; </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w:t>
      </w:r>
      <w:r w:rsidRPr="00EA2F83">
        <w:rPr>
          <w:rFonts w:ascii="Times New Roman" w:hAnsi="Times New Roman" w:cs="Times New Roman"/>
          <w:color w:val="000000"/>
          <w:sz w:val="24"/>
          <w:szCs w:val="24"/>
        </w:rPr>
        <w:tab/>
        <w:t xml:space="preserve">Gabinetu pielęgniarki szkolnej; </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w:t>
      </w:r>
      <w:r w:rsidRPr="00EA2F83">
        <w:rPr>
          <w:rFonts w:ascii="Times New Roman" w:hAnsi="Times New Roman" w:cs="Times New Roman"/>
          <w:color w:val="000000"/>
          <w:sz w:val="24"/>
          <w:szCs w:val="24"/>
        </w:rPr>
        <w:tab/>
        <w:t>Gabinetu położnej środowiskowej;</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w:t>
      </w:r>
      <w:r w:rsidRPr="00EA2F83">
        <w:rPr>
          <w:rFonts w:ascii="Times New Roman" w:hAnsi="Times New Roman" w:cs="Times New Roman"/>
          <w:color w:val="000000"/>
          <w:sz w:val="24"/>
          <w:szCs w:val="24"/>
        </w:rPr>
        <w:tab/>
        <w:t>Poradni ginekologicznej</w:t>
      </w:r>
    </w:p>
    <w:p w:rsidR="00107A6B" w:rsidRPr="00EA2F83" w:rsidRDefault="00107A6B" w:rsidP="00EA2F83">
      <w:pPr>
        <w:spacing w:after="0" w:line="276" w:lineRule="auto"/>
        <w:jc w:val="both"/>
        <w:rPr>
          <w:rFonts w:ascii="Times New Roman" w:hAnsi="Times New Roman" w:cs="Times New Roman"/>
          <w:color w:val="000000"/>
          <w:sz w:val="24"/>
          <w:szCs w:val="24"/>
        </w:rPr>
      </w:pP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 xml:space="preserve"> W 2019 roku w ośrodkach zdrowia było zatrudnionych 7 lekarzy, 7 pielęgniarek i 1 położna.</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Zgodnie ze stanem na 31.12.2019 r. w ośrodkach zdrowia było zarejestrowanych – 7954 pacjentów. Udzielono 49400 świadczeń lekarskich.</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Opieką pielęgniarki szkolnej zostało objętych 579 uczniów, opieką położnej – 918 kobiety, natomiast pielęgniarki środowiskowej 6159 pacjentów.</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Zlecono i wykonano 37 012 badań.</w:t>
      </w:r>
    </w:p>
    <w:p w:rsidR="00107A6B" w:rsidRPr="00EA2F83" w:rsidRDefault="00107A6B" w:rsidP="00EA2F83">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W 2019r. SP ZOZ realizował finansowany przez Gminę Chynów program szczepień ochronnych przeciwko grypie. Program był adresowany do mieszkańców, którzy ukończyli 60-ty rok życia. Z możliwości zaszczepienia się przeciwko grypie skorzystało 403 osoby za kwotę 17260zł</w:t>
      </w:r>
    </w:p>
    <w:p w:rsidR="003240B4" w:rsidRDefault="00107A6B" w:rsidP="00302650">
      <w:pPr>
        <w:spacing w:after="0" w:line="276" w:lineRule="auto"/>
        <w:jc w:val="both"/>
        <w:rPr>
          <w:rFonts w:ascii="Times New Roman" w:hAnsi="Times New Roman" w:cs="Times New Roman"/>
          <w:color w:val="000000"/>
          <w:sz w:val="24"/>
          <w:szCs w:val="24"/>
        </w:rPr>
      </w:pPr>
      <w:r w:rsidRPr="00EA2F83">
        <w:rPr>
          <w:rFonts w:ascii="Times New Roman" w:hAnsi="Times New Roman" w:cs="Times New Roman"/>
          <w:color w:val="000000"/>
          <w:sz w:val="24"/>
          <w:szCs w:val="24"/>
        </w:rPr>
        <w:t>W gminie w roku 2019 r. funkcjonowały dwie apteki. We wszystkich aptekach pracowali magistrzy</w:t>
      </w:r>
      <w:r w:rsidR="001753A7">
        <w:rPr>
          <w:rFonts w:ascii="Times New Roman" w:hAnsi="Times New Roman" w:cs="Times New Roman"/>
          <w:color w:val="000000"/>
          <w:sz w:val="24"/>
          <w:szCs w:val="24"/>
        </w:rPr>
        <w:t>.</w:t>
      </w:r>
    </w:p>
    <w:p w:rsidR="001753A7" w:rsidRDefault="001753A7" w:rsidP="00302650">
      <w:pPr>
        <w:spacing w:after="0" w:line="276" w:lineRule="auto"/>
        <w:jc w:val="both"/>
        <w:rPr>
          <w:rFonts w:ascii="Times New Roman" w:hAnsi="Times New Roman" w:cs="Times New Roman"/>
          <w:color w:val="000000"/>
          <w:sz w:val="24"/>
          <w:szCs w:val="24"/>
        </w:rPr>
      </w:pPr>
    </w:p>
    <w:p w:rsidR="001753A7" w:rsidRPr="00302650" w:rsidRDefault="001753A7" w:rsidP="00302650">
      <w:pPr>
        <w:spacing w:after="0" w:line="276" w:lineRule="auto"/>
        <w:jc w:val="both"/>
        <w:rPr>
          <w:rFonts w:ascii="Times New Roman" w:hAnsi="Times New Roman" w:cs="Times New Roman"/>
          <w:color w:val="000000"/>
          <w:sz w:val="24"/>
          <w:szCs w:val="24"/>
        </w:rPr>
      </w:pPr>
    </w:p>
    <w:p w:rsidR="00107A6B" w:rsidRPr="00EA2F83" w:rsidRDefault="00107A6B" w:rsidP="00EA2F83">
      <w:pPr>
        <w:pStyle w:val="Akapitzlist"/>
        <w:spacing w:after="0" w:line="276" w:lineRule="auto"/>
        <w:jc w:val="both"/>
        <w:rPr>
          <w:rFonts w:ascii="Times New Roman" w:hAnsi="Times New Roman" w:cs="Times New Roman"/>
          <w:color w:val="000000"/>
          <w:sz w:val="24"/>
          <w:szCs w:val="24"/>
        </w:rPr>
      </w:pPr>
    </w:p>
    <w:p w:rsidR="003240B4" w:rsidRPr="001753A7" w:rsidRDefault="00CD5090" w:rsidP="001753A7">
      <w:pPr>
        <w:pStyle w:val="Akapitzlist"/>
        <w:numPr>
          <w:ilvl w:val="0"/>
          <w:numId w:val="1"/>
        </w:numPr>
        <w:spacing w:after="0" w:line="276" w:lineRule="auto"/>
        <w:jc w:val="center"/>
        <w:rPr>
          <w:rFonts w:ascii="Times New Roman" w:hAnsi="Times New Roman" w:cs="Times New Roman"/>
          <w:b/>
          <w:color w:val="000000"/>
          <w:sz w:val="24"/>
          <w:szCs w:val="24"/>
        </w:rPr>
      </w:pPr>
      <w:r w:rsidRPr="001753A7">
        <w:rPr>
          <w:rFonts w:ascii="Times New Roman" w:hAnsi="Times New Roman" w:cs="Times New Roman"/>
          <w:b/>
          <w:color w:val="000000"/>
          <w:sz w:val="24"/>
          <w:szCs w:val="24"/>
        </w:rPr>
        <w:lastRenderedPageBreak/>
        <w:t>PODSUMOWANIE</w:t>
      </w:r>
    </w:p>
    <w:p w:rsidR="002148C0" w:rsidRPr="00EA2F83" w:rsidRDefault="002148C0" w:rsidP="00931216">
      <w:pPr>
        <w:pStyle w:val="Akapitzlist"/>
        <w:spacing w:after="0" w:line="276" w:lineRule="auto"/>
        <w:jc w:val="both"/>
        <w:rPr>
          <w:rFonts w:ascii="Times New Roman" w:hAnsi="Times New Roman" w:cs="Times New Roman"/>
          <w:color w:val="000000"/>
          <w:sz w:val="24"/>
          <w:szCs w:val="24"/>
        </w:rPr>
      </w:pPr>
    </w:p>
    <w:p w:rsidR="00E4787B" w:rsidRPr="00E4787B" w:rsidRDefault="00E4787B" w:rsidP="00931216">
      <w:pPr>
        <w:spacing w:after="0" w:line="276" w:lineRule="auto"/>
        <w:ind w:firstLine="426"/>
        <w:jc w:val="both"/>
        <w:rPr>
          <w:rFonts w:ascii="Times New Roman" w:hAnsi="Times New Roman" w:cs="Times New Roman"/>
          <w:sz w:val="24"/>
          <w:szCs w:val="24"/>
        </w:rPr>
      </w:pPr>
      <w:r w:rsidRPr="00E4787B">
        <w:rPr>
          <w:rFonts w:ascii="Times New Roman" w:hAnsi="Times New Roman" w:cs="Times New Roman"/>
          <w:sz w:val="24"/>
          <w:szCs w:val="24"/>
        </w:rPr>
        <w:t>Dziękuję wszystkim mieszkańcom gminy Chynów, a w szczególności radnym i sołtysom, za</w:t>
      </w:r>
      <w:r w:rsidR="001753A7">
        <w:rPr>
          <w:rFonts w:ascii="Times New Roman" w:hAnsi="Times New Roman" w:cs="Times New Roman"/>
          <w:sz w:val="24"/>
          <w:szCs w:val="24"/>
        </w:rPr>
        <w:t xml:space="preserve"> d</w:t>
      </w:r>
      <w:r w:rsidRPr="00E4787B">
        <w:rPr>
          <w:rFonts w:ascii="Times New Roman" w:hAnsi="Times New Roman" w:cs="Times New Roman"/>
          <w:sz w:val="24"/>
          <w:szCs w:val="24"/>
        </w:rPr>
        <w:t>obrą  współpracę, wsparcie oraz  pomysły i napływające wnioski, z których część została</w:t>
      </w:r>
    </w:p>
    <w:p w:rsidR="00E4787B" w:rsidRPr="00E4787B" w:rsidRDefault="00E4787B" w:rsidP="00931216">
      <w:pPr>
        <w:spacing w:after="0" w:line="276" w:lineRule="auto"/>
        <w:jc w:val="both"/>
        <w:rPr>
          <w:rFonts w:ascii="Times New Roman" w:hAnsi="Times New Roman" w:cs="Times New Roman"/>
          <w:sz w:val="24"/>
          <w:szCs w:val="24"/>
        </w:rPr>
      </w:pPr>
      <w:r w:rsidRPr="00E4787B">
        <w:rPr>
          <w:rFonts w:ascii="Times New Roman" w:hAnsi="Times New Roman" w:cs="Times New Roman"/>
          <w:sz w:val="24"/>
          <w:szCs w:val="24"/>
        </w:rPr>
        <w:t>już zrealizowana, a kolejne oczekują na realizację w tegorocznym i przyszłych budżetach.</w:t>
      </w:r>
    </w:p>
    <w:p w:rsidR="00E4787B" w:rsidRPr="00E4787B" w:rsidRDefault="00E4787B" w:rsidP="00931216">
      <w:pPr>
        <w:spacing w:after="0" w:line="276" w:lineRule="auto"/>
        <w:jc w:val="both"/>
        <w:rPr>
          <w:rFonts w:ascii="Times New Roman" w:hAnsi="Times New Roman" w:cs="Times New Roman"/>
          <w:sz w:val="24"/>
          <w:szCs w:val="24"/>
        </w:rPr>
      </w:pPr>
      <w:r w:rsidRPr="00E4787B">
        <w:rPr>
          <w:rFonts w:ascii="Times New Roman" w:hAnsi="Times New Roman" w:cs="Times New Roman"/>
          <w:sz w:val="24"/>
          <w:szCs w:val="24"/>
        </w:rPr>
        <w:t xml:space="preserve">Słowa podziękowania kieruję również do  zespołu pracowników Urzędu Gminy i </w:t>
      </w:r>
      <w:r w:rsidR="00931216">
        <w:rPr>
          <w:rFonts w:ascii="Times New Roman" w:hAnsi="Times New Roman" w:cs="Times New Roman"/>
          <w:sz w:val="24"/>
          <w:szCs w:val="24"/>
        </w:rPr>
        <w:t xml:space="preserve">gminnych </w:t>
      </w:r>
      <w:r w:rsidRPr="00E4787B">
        <w:rPr>
          <w:rFonts w:ascii="Times New Roman" w:hAnsi="Times New Roman" w:cs="Times New Roman"/>
          <w:sz w:val="24"/>
          <w:szCs w:val="24"/>
        </w:rPr>
        <w:t>jednostek organizacyjnych, którzy z wielkim zaangażowaniem i profesjonalizmem wykonują swoje obowiązki.</w:t>
      </w:r>
    </w:p>
    <w:p w:rsidR="00E4787B" w:rsidRPr="00E4787B" w:rsidRDefault="00E4787B" w:rsidP="00931216">
      <w:pPr>
        <w:spacing w:after="0" w:line="276" w:lineRule="auto"/>
        <w:ind w:firstLine="708"/>
        <w:jc w:val="both"/>
        <w:rPr>
          <w:rFonts w:ascii="Times New Roman" w:hAnsi="Times New Roman" w:cs="Times New Roman"/>
          <w:sz w:val="24"/>
          <w:szCs w:val="24"/>
        </w:rPr>
      </w:pPr>
      <w:r w:rsidRPr="00E4787B">
        <w:rPr>
          <w:rFonts w:ascii="Times New Roman" w:hAnsi="Times New Roman" w:cs="Times New Roman"/>
          <w:sz w:val="24"/>
          <w:szCs w:val="24"/>
        </w:rPr>
        <w:t>Mając na uwadze stały rozwój naszej gminy oraz podnoszenie standardu życia</w:t>
      </w:r>
    </w:p>
    <w:p w:rsidR="00E4787B" w:rsidRPr="00E4787B" w:rsidRDefault="00E4787B" w:rsidP="00931216">
      <w:pPr>
        <w:spacing w:after="0" w:line="276" w:lineRule="auto"/>
        <w:jc w:val="both"/>
        <w:rPr>
          <w:rFonts w:ascii="Times New Roman" w:hAnsi="Times New Roman" w:cs="Times New Roman"/>
          <w:sz w:val="24"/>
          <w:szCs w:val="24"/>
        </w:rPr>
      </w:pPr>
      <w:r w:rsidRPr="00E4787B">
        <w:rPr>
          <w:rFonts w:ascii="Times New Roman" w:hAnsi="Times New Roman" w:cs="Times New Roman"/>
          <w:sz w:val="24"/>
          <w:szCs w:val="24"/>
        </w:rPr>
        <w:t>mieszkańców, zachęcam do aktywnego uczestnictwa w życiu sołectw poprzez udział w spotkaniach wiejskich, wydarzeniach ku</w:t>
      </w:r>
      <w:r w:rsidR="00931216">
        <w:rPr>
          <w:rFonts w:ascii="Times New Roman" w:hAnsi="Times New Roman" w:cs="Times New Roman"/>
          <w:sz w:val="24"/>
          <w:szCs w:val="24"/>
        </w:rPr>
        <w:t xml:space="preserve">lturalnych organizowanych przez </w:t>
      </w:r>
      <w:r w:rsidRPr="00E4787B">
        <w:rPr>
          <w:rFonts w:ascii="Times New Roman" w:hAnsi="Times New Roman" w:cs="Times New Roman"/>
          <w:sz w:val="24"/>
          <w:szCs w:val="24"/>
        </w:rPr>
        <w:t>Urząd Gminy, jednostki organizacyjne, czy organizacje działające na naszym terenie.</w:t>
      </w:r>
    </w:p>
    <w:p w:rsidR="00E4787B" w:rsidRPr="00E4787B" w:rsidRDefault="00E4787B" w:rsidP="00931216">
      <w:pPr>
        <w:spacing w:after="0" w:line="276" w:lineRule="auto"/>
        <w:ind w:firstLine="708"/>
        <w:jc w:val="both"/>
        <w:rPr>
          <w:rFonts w:ascii="Times New Roman" w:hAnsi="Times New Roman" w:cs="Times New Roman"/>
          <w:sz w:val="24"/>
          <w:szCs w:val="24"/>
        </w:rPr>
      </w:pPr>
      <w:r w:rsidRPr="00E4787B">
        <w:rPr>
          <w:rFonts w:ascii="Times New Roman" w:hAnsi="Times New Roman" w:cs="Times New Roman"/>
          <w:sz w:val="24"/>
          <w:szCs w:val="24"/>
        </w:rPr>
        <w:t>Roku 2019 nie należy oceniać wyłącznie przez pryzmat już zrealizowanych   zadań, ale również należy</w:t>
      </w:r>
      <w:r w:rsidR="00931216">
        <w:rPr>
          <w:rFonts w:ascii="Times New Roman" w:hAnsi="Times New Roman" w:cs="Times New Roman"/>
          <w:sz w:val="24"/>
          <w:szCs w:val="24"/>
        </w:rPr>
        <w:t xml:space="preserve"> </w:t>
      </w:r>
      <w:r w:rsidRPr="00E4787B">
        <w:rPr>
          <w:rFonts w:ascii="Times New Roman" w:hAnsi="Times New Roman" w:cs="Times New Roman"/>
          <w:sz w:val="24"/>
          <w:szCs w:val="24"/>
        </w:rPr>
        <w:t>postrzegać jako początek kolejnych projektów i inwestycji na lata następne.</w:t>
      </w:r>
    </w:p>
    <w:p w:rsidR="00E4787B" w:rsidRPr="00E4787B" w:rsidRDefault="00E4787B" w:rsidP="00931216">
      <w:pPr>
        <w:spacing w:after="0" w:line="276" w:lineRule="auto"/>
        <w:jc w:val="both"/>
        <w:rPr>
          <w:rFonts w:ascii="Times New Roman" w:hAnsi="Times New Roman" w:cs="Times New Roman"/>
          <w:sz w:val="24"/>
          <w:szCs w:val="24"/>
        </w:rPr>
      </w:pPr>
      <w:r w:rsidRPr="00E4787B">
        <w:rPr>
          <w:rFonts w:ascii="Times New Roman" w:hAnsi="Times New Roman" w:cs="Times New Roman"/>
          <w:sz w:val="24"/>
          <w:szCs w:val="24"/>
        </w:rPr>
        <w:t>na kolejne lata.</w:t>
      </w:r>
    </w:p>
    <w:p w:rsidR="002148C0" w:rsidRPr="00E4787B" w:rsidRDefault="002148C0" w:rsidP="001753A7">
      <w:pPr>
        <w:pStyle w:val="Akapitzlist"/>
        <w:spacing w:after="0" w:line="276" w:lineRule="auto"/>
        <w:ind w:firstLine="696"/>
        <w:jc w:val="both"/>
        <w:rPr>
          <w:rFonts w:ascii="Times New Roman" w:hAnsi="Times New Roman" w:cs="Times New Roman"/>
          <w:color w:val="000000"/>
          <w:sz w:val="24"/>
          <w:szCs w:val="24"/>
        </w:rPr>
      </w:pPr>
    </w:p>
    <w:p w:rsidR="002148C0" w:rsidRPr="00E4787B" w:rsidRDefault="002148C0" w:rsidP="001753A7">
      <w:pPr>
        <w:pStyle w:val="Akapitzlist"/>
        <w:spacing w:after="0" w:line="276" w:lineRule="auto"/>
        <w:ind w:firstLine="696"/>
        <w:jc w:val="both"/>
        <w:rPr>
          <w:rFonts w:ascii="Times New Roman" w:hAnsi="Times New Roman" w:cs="Times New Roman"/>
          <w:color w:val="000000"/>
          <w:sz w:val="24"/>
          <w:szCs w:val="24"/>
        </w:rPr>
      </w:pPr>
    </w:p>
    <w:p w:rsidR="009F0A4D" w:rsidRPr="00EA2F83" w:rsidRDefault="002148C0" w:rsidP="001753A7">
      <w:pPr>
        <w:pStyle w:val="Akapitzlist"/>
        <w:spacing w:after="0" w:line="276" w:lineRule="auto"/>
        <w:ind w:left="0" w:firstLine="696"/>
        <w:jc w:val="both"/>
        <w:rPr>
          <w:rFonts w:ascii="Times New Roman" w:hAnsi="Times New Roman" w:cs="Times New Roman"/>
          <w:color w:val="000000"/>
          <w:szCs w:val="24"/>
        </w:rPr>
      </w:pPr>
      <w:r w:rsidRPr="00E4787B">
        <w:rPr>
          <w:rFonts w:ascii="Times New Roman" w:hAnsi="Times New Roman" w:cs="Times New Roman"/>
          <w:color w:val="000000"/>
          <w:sz w:val="24"/>
          <w:szCs w:val="24"/>
        </w:rPr>
        <w:t xml:space="preserve">Dokument został opracowany w Urzędzie  Gminy w Chynowie w oparciu o materiały źródłowe dostarczone przez referaty, samodzielne stanowiska merytoryczne oraz  jednostki organizacyjne </w:t>
      </w:r>
      <w:r w:rsidR="0032400C" w:rsidRPr="00E4787B">
        <w:rPr>
          <w:rFonts w:ascii="Times New Roman" w:hAnsi="Times New Roman" w:cs="Times New Roman"/>
          <w:color w:val="000000"/>
          <w:sz w:val="24"/>
          <w:szCs w:val="24"/>
        </w:rPr>
        <w:t>Gm</w:t>
      </w:r>
      <w:r w:rsidR="0032400C" w:rsidRPr="00EA2F83">
        <w:rPr>
          <w:rFonts w:ascii="Times New Roman" w:hAnsi="Times New Roman" w:cs="Times New Roman"/>
          <w:color w:val="000000"/>
          <w:szCs w:val="24"/>
        </w:rPr>
        <w:t>iny.</w:t>
      </w:r>
    </w:p>
    <w:sectPr w:rsidR="009F0A4D" w:rsidRPr="00EA2F83" w:rsidSect="00C716E3">
      <w:footerReference w:type="default" r:id="rId26"/>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F00" w:rsidRDefault="00A46F00" w:rsidP="009E2570">
      <w:pPr>
        <w:spacing w:after="0" w:line="240" w:lineRule="auto"/>
      </w:pPr>
      <w:r>
        <w:separator/>
      </w:r>
    </w:p>
  </w:endnote>
  <w:endnote w:type="continuationSeparator" w:id="0">
    <w:p w:rsidR="00A46F00" w:rsidRDefault="00A46F00" w:rsidP="009E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TT1842o00">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432169"/>
      <w:docPartObj>
        <w:docPartGallery w:val="Page Numbers (Bottom of Page)"/>
        <w:docPartUnique/>
      </w:docPartObj>
    </w:sdtPr>
    <w:sdtEndPr/>
    <w:sdtContent>
      <w:p w:rsidR="00100B21" w:rsidRDefault="00100B21">
        <w:pPr>
          <w:pStyle w:val="Stopka"/>
          <w:jc w:val="right"/>
        </w:pPr>
        <w:r>
          <w:fldChar w:fldCharType="begin"/>
        </w:r>
        <w:r>
          <w:instrText>PAGE   \* MERGEFORMAT</w:instrText>
        </w:r>
        <w:r>
          <w:fldChar w:fldCharType="separate"/>
        </w:r>
        <w:r w:rsidR="00C716E3">
          <w:rPr>
            <w:noProof/>
          </w:rPr>
          <w:t>2</w:t>
        </w:r>
        <w:r>
          <w:fldChar w:fldCharType="end"/>
        </w:r>
      </w:p>
    </w:sdtContent>
  </w:sdt>
  <w:p w:rsidR="00100B21" w:rsidRDefault="00100B2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F00" w:rsidRDefault="00A46F00" w:rsidP="009E2570">
      <w:pPr>
        <w:spacing w:after="0" w:line="240" w:lineRule="auto"/>
      </w:pPr>
      <w:r>
        <w:separator/>
      </w:r>
    </w:p>
  </w:footnote>
  <w:footnote w:type="continuationSeparator" w:id="0">
    <w:p w:rsidR="00A46F00" w:rsidRDefault="00A46F00" w:rsidP="009E25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37A8"/>
    <w:multiLevelType w:val="hybridMultilevel"/>
    <w:tmpl w:val="E7B0D314"/>
    <w:lvl w:ilvl="0" w:tplc="04150005">
      <w:start w:val="1"/>
      <w:numFmt w:val="bullet"/>
      <w:lvlText w:val=""/>
      <w:lvlJc w:val="left"/>
      <w:pPr>
        <w:ind w:left="1353" w:hanging="360"/>
      </w:pPr>
      <w:rPr>
        <w:rFonts w:ascii="Wingdings" w:hAnsi="Wingdings"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1" w15:restartNumberingAfterBreak="0">
    <w:nsid w:val="02896668"/>
    <w:multiLevelType w:val="hybridMultilevel"/>
    <w:tmpl w:val="EC60C0BE"/>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 w15:restartNumberingAfterBreak="0">
    <w:nsid w:val="03A460C7"/>
    <w:multiLevelType w:val="hybridMultilevel"/>
    <w:tmpl w:val="5808C224"/>
    <w:lvl w:ilvl="0" w:tplc="04150009">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041B29C5"/>
    <w:multiLevelType w:val="hybridMultilevel"/>
    <w:tmpl w:val="27986994"/>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C7249D"/>
    <w:multiLevelType w:val="hybridMultilevel"/>
    <w:tmpl w:val="97DE966A"/>
    <w:lvl w:ilvl="0" w:tplc="3462EF96">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0820659C"/>
    <w:multiLevelType w:val="hybridMultilevel"/>
    <w:tmpl w:val="A3B4B31E"/>
    <w:lvl w:ilvl="0" w:tplc="3462EF96">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0C8C0B3C"/>
    <w:multiLevelType w:val="hybridMultilevel"/>
    <w:tmpl w:val="8160D79C"/>
    <w:lvl w:ilvl="0" w:tplc="3462EF96">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10C3EC1"/>
    <w:multiLevelType w:val="hybridMultilevel"/>
    <w:tmpl w:val="52C60676"/>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B45181"/>
    <w:multiLevelType w:val="hybridMultilevel"/>
    <w:tmpl w:val="098C9E5E"/>
    <w:lvl w:ilvl="0" w:tplc="3462EF96">
      <w:start w:val="1"/>
      <w:numFmt w:val="bullet"/>
      <w:lvlText w:val=""/>
      <w:lvlJc w:val="left"/>
      <w:pPr>
        <w:tabs>
          <w:tab w:val="num" w:pos="928"/>
        </w:tabs>
        <w:ind w:left="928" w:hanging="360"/>
      </w:pPr>
      <w:rPr>
        <w:rFonts w:ascii="Symbol" w:hAnsi="Symbol" w:hint="default"/>
      </w:rPr>
    </w:lvl>
    <w:lvl w:ilvl="1" w:tplc="04150003">
      <w:start w:val="1"/>
      <w:numFmt w:val="bullet"/>
      <w:lvlText w:val="o"/>
      <w:lvlJc w:val="left"/>
      <w:pPr>
        <w:tabs>
          <w:tab w:val="num" w:pos="1648"/>
        </w:tabs>
        <w:ind w:left="1648" w:hanging="360"/>
      </w:pPr>
      <w:rPr>
        <w:rFonts w:ascii="Courier New" w:hAnsi="Courier New" w:cs="Courier New" w:hint="default"/>
      </w:rPr>
    </w:lvl>
    <w:lvl w:ilvl="2" w:tplc="04150005">
      <w:start w:val="1"/>
      <w:numFmt w:val="bullet"/>
      <w:lvlText w:val=""/>
      <w:lvlJc w:val="left"/>
      <w:pPr>
        <w:tabs>
          <w:tab w:val="num" w:pos="2368"/>
        </w:tabs>
        <w:ind w:left="2368" w:hanging="360"/>
      </w:pPr>
      <w:rPr>
        <w:rFonts w:ascii="Wingdings" w:hAnsi="Wingdings" w:hint="default"/>
      </w:rPr>
    </w:lvl>
    <w:lvl w:ilvl="3" w:tplc="04150001">
      <w:start w:val="1"/>
      <w:numFmt w:val="bullet"/>
      <w:lvlText w:val=""/>
      <w:lvlJc w:val="left"/>
      <w:pPr>
        <w:tabs>
          <w:tab w:val="num" w:pos="3088"/>
        </w:tabs>
        <w:ind w:left="3088" w:hanging="360"/>
      </w:pPr>
      <w:rPr>
        <w:rFonts w:ascii="Symbol" w:hAnsi="Symbol" w:hint="default"/>
      </w:rPr>
    </w:lvl>
    <w:lvl w:ilvl="4" w:tplc="04150003">
      <w:start w:val="1"/>
      <w:numFmt w:val="bullet"/>
      <w:lvlText w:val="o"/>
      <w:lvlJc w:val="left"/>
      <w:pPr>
        <w:tabs>
          <w:tab w:val="num" w:pos="3808"/>
        </w:tabs>
        <w:ind w:left="3808" w:hanging="360"/>
      </w:pPr>
      <w:rPr>
        <w:rFonts w:ascii="Courier New" w:hAnsi="Courier New" w:cs="Courier New" w:hint="default"/>
      </w:rPr>
    </w:lvl>
    <w:lvl w:ilvl="5" w:tplc="04150005">
      <w:start w:val="1"/>
      <w:numFmt w:val="bullet"/>
      <w:lvlText w:val=""/>
      <w:lvlJc w:val="left"/>
      <w:pPr>
        <w:tabs>
          <w:tab w:val="num" w:pos="4528"/>
        </w:tabs>
        <w:ind w:left="4528" w:hanging="360"/>
      </w:pPr>
      <w:rPr>
        <w:rFonts w:ascii="Wingdings" w:hAnsi="Wingdings" w:hint="default"/>
      </w:rPr>
    </w:lvl>
    <w:lvl w:ilvl="6" w:tplc="04150001">
      <w:start w:val="1"/>
      <w:numFmt w:val="bullet"/>
      <w:lvlText w:val=""/>
      <w:lvlJc w:val="left"/>
      <w:pPr>
        <w:tabs>
          <w:tab w:val="num" w:pos="5248"/>
        </w:tabs>
        <w:ind w:left="5248" w:hanging="360"/>
      </w:pPr>
      <w:rPr>
        <w:rFonts w:ascii="Symbol" w:hAnsi="Symbol" w:hint="default"/>
      </w:rPr>
    </w:lvl>
    <w:lvl w:ilvl="7" w:tplc="04150003">
      <w:start w:val="1"/>
      <w:numFmt w:val="bullet"/>
      <w:lvlText w:val="o"/>
      <w:lvlJc w:val="left"/>
      <w:pPr>
        <w:tabs>
          <w:tab w:val="num" w:pos="5968"/>
        </w:tabs>
        <w:ind w:left="5968" w:hanging="360"/>
      </w:pPr>
      <w:rPr>
        <w:rFonts w:ascii="Courier New" w:hAnsi="Courier New" w:cs="Courier New" w:hint="default"/>
      </w:rPr>
    </w:lvl>
    <w:lvl w:ilvl="8" w:tplc="04150005">
      <w:start w:val="1"/>
      <w:numFmt w:val="bullet"/>
      <w:lvlText w:val=""/>
      <w:lvlJc w:val="left"/>
      <w:pPr>
        <w:tabs>
          <w:tab w:val="num" w:pos="6688"/>
        </w:tabs>
        <w:ind w:left="6688" w:hanging="360"/>
      </w:pPr>
      <w:rPr>
        <w:rFonts w:ascii="Wingdings" w:hAnsi="Wingdings" w:hint="default"/>
      </w:rPr>
    </w:lvl>
  </w:abstractNum>
  <w:abstractNum w:abstractNumId="9" w15:restartNumberingAfterBreak="0">
    <w:nsid w:val="140B2F6C"/>
    <w:multiLevelType w:val="hybridMultilevel"/>
    <w:tmpl w:val="FEF6F124"/>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15:restartNumberingAfterBreak="0">
    <w:nsid w:val="17E42DE3"/>
    <w:multiLevelType w:val="hybridMultilevel"/>
    <w:tmpl w:val="18CA48E4"/>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D676F7"/>
    <w:multiLevelType w:val="hybridMultilevel"/>
    <w:tmpl w:val="64081568"/>
    <w:lvl w:ilvl="0" w:tplc="77045370">
      <w:start w:val="1"/>
      <w:numFmt w:val="decimal"/>
      <w:lvlText w:val="%1."/>
      <w:lvlJc w:val="left"/>
      <w:pPr>
        <w:ind w:left="1800" w:hanging="360"/>
      </w:p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2" w15:restartNumberingAfterBreak="0">
    <w:nsid w:val="210C70DC"/>
    <w:multiLevelType w:val="hybridMultilevel"/>
    <w:tmpl w:val="FC62C446"/>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63577E6"/>
    <w:multiLevelType w:val="hybridMultilevel"/>
    <w:tmpl w:val="E6A4D64A"/>
    <w:lvl w:ilvl="0" w:tplc="04150011">
      <w:start w:val="1"/>
      <w:numFmt w:val="decimal"/>
      <w:lvlText w:val="%1)"/>
      <w:lvlJc w:val="left"/>
      <w:pPr>
        <w:ind w:left="720" w:hanging="360"/>
      </w:pPr>
    </w:lvl>
    <w:lvl w:ilvl="1" w:tplc="04150019">
      <w:start w:val="1"/>
      <w:numFmt w:val="lowerLetter"/>
      <w:lvlText w:val="%2."/>
      <w:lvlJc w:val="left"/>
      <w:pPr>
        <w:ind w:left="1352"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78B377C"/>
    <w:multiLevelType w:val="hybridMultilevel"/>
    <w:tmpl w:val="D070D906"/>
    <w:lvl w:ilvl="0" w:tplc="3B86E2D6">
      <w:start w:val="1"/>
      <w:numFmt w:val="decimal"/>
      <w:lvlText w:val="%1)"/>
      <w:lvlJc w:val="left"/>
      <w:pPr>
        <w:ind w:left="502" w:hanging="360"/>
      </w:pPr>
      <w:rPr>
        <w:rFonts w:cs="Times New Roman"/>
        <w:b w:val="0"/>
      </w:rPr>
    </w:lvl>
    <w:lvl w:ilvl="1" w:tplc="04150001">
      <w:start w:val="1"/>
      <w:numFmt w:val="bullet"/>
      <w:lvlText w:val=""/>
      <w:lvlJc w:val="left"/>
      <w:pPr>
        <w:tabs>
          <w:tab w:val="num" w:pos="786"/>
        </w:tabs>
        <w:ind w:left="786" w:hanging="360"/>
      </w:pPr>
      <w:rPr>
        <w:rFonts w:ascii="Symbol" w:hAnsi="Symbol" w:hint="default"/>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15" w15:restartNumberingAfterBreak="0">
    <w:nsid w:val="33421798"/>
    <w:multiLevelType w:val="hybridMultilevel"/>
    <w:tmpl w:val="8ACADC7C"/>
    <w:lvl w:ilvl="0" w:tplc="3462EF96">
      <w:start w:val="1"/>
      <w:numFmt w:val="bullet"/>
      <w:lvlText w:val=""/>
      <w:lvlJc w:val="left"/>
      <w:pPr>
        <w:ind w:left="1353" w:hanging="360"/>
      </w:pPr>
      <w:rPr>
        <w:rFonts w:ascii="Symbol" w:hAnsi="Symbol"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16" w15:restartNumberingAfterBreak="0">
    <w:nsid w:val="33D06310"/>
    <w:multiLevelType w:val="hybridMultilevel"/>
    <w:tmpl w:val="3A54048A"/>
    <w:lvl w:ilvl="0" w:tplc="447A84F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DA1834"/>
    <w:multiLevelType w:val="hybridMultilevel"/>
    <w:tmpl w:val="7C6CAC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104907"/>
    <w:multiLevelType w:val="hybridMultilevel"/>
    <w:tmpl w:val="98D00622"/>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363189"/>
    <w:multiLevelType w:val="hybridMultilevel"/>
    <w:tmpl w:val="1FBE2B78"/>
    <w:lvl w:ilvl="0" w:tplc="AE8484B2">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9204CE8"/>
    <w:multiLevelType w:val="hybridMultilevel"/>
    <w:tmpl w:val="652E07DC"/>
    <w:lvl w:ilvl="0" w:tplc="3462EF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39B75A9A"/>
    <w:multiLevelType w:val="hybridMultilevel"/>
    <w:tmpl w:val="2A88F074"/>
    <w:lvl w:ilvl="0" w:tplc="3462EF96">
      <w:start w:val="1"/>
      <w:numFmt w:val="bullet"/>
      <w:lvlText w:val=""/>
      <w:lvlJc w:val="left"/>
      <w:pPr>
        <w:ind w:left="1353" w:hanging="360"/>
      </w:pPr>
      <w:rPr>
        <w:rFonts w:ascii="Symbol" w:hAnsi="Symbol"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22" w15:restartNumberingAfterBreak="0">
    <w:nsid w:val="3B252FA5"/>
    <w:multiLevelType w:val="hybridMultilevel"/>
    <w:tmpl w:val="4518298A"/>
    <w:lvl w:ilvl="0" w:tplc="37E6DA24">
      <w:start w:val="16"/>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20465D9"/>
    <w:multiLevelType w:val="hybridMultilevel"/>
    <w:tmpl w:val="F9782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347993"/>
    <w:multiLevelType w:val="hybridMultilevel"/>
    <w:tmpl w:val="B672C590"/>
    <w:lvl w:ilvl="0" w:tplc="04150011">
      <w:start w:val="1"/>
      <w:numFmt w:val="decimal"/>
      <w:lvlText w:val="%1)"/>
      <w:lvlJc w:val="left"/>
      <w:pPr>
        <w:ind w:left="720" w:hanging="360"/>
      </w:pPr>
    </w:lvl>
    <w:lvl w:ilvl="1" w:tplc="04150017">
      <w:start w:val="1"/>
      <w:numFmt w:val="lowerLetter"/>
      <w:lvlText w:val="%2)"/>
      <w:lvlJc w:val="left"/>
      <w:pPr>
        <w:ind w:left="1352"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C54AB8"/>
    <w:multiLevelType w:val="hybridMultilevel"/>
    <w:tmpl w:val="732E107C"/>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A333F23"/>
    <w:multiLevelType w:val="hybridMultilevel"/>
    <w:tmpl w:val="D44AB278"/>
    <w:lvl w:ilvl="0" w:tplc="3462EF9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5195108E"/>
    <w:multiLevelType w:val="hybridMultilevel"/>
    <w:tmpl w:val="137E4D28"/>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28" w15:restartNumberingAfterBreak="0">
    <w:nsid w:val="53FC3797"/>
    <w:multiLevelType w:val="hybridMultilevel"/>
    <w:tmpl w:val="374601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167E4B"/>
    <w:multiLevelType w:val="hybridMultilevel"/>
    <w:tmpl w:val="F13E7DB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8F15B2E"/>
    <w:multiLevelType w:val="multilevel"/>
    <w:tmpl w:val="8C3A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B00452"/>
    <w:multiLevelType w:val="hybridMultilevel"/>
    <w:tmpl w:val="E8C69A5A"/>
    <w:lvl w:ilvl="0" w:tplc="04150011">
      <w:start w:val="1"/>
      <w:numFmt w:val="decimal"/>
      <w:lvlText w:val="%1)"/>
      <w:lvlJc w:val="left"/>
      <w:pPr>
        <w:ind w:left="720" w:hanging="360"/>
      </w:pPr>
    </w:lvl>
    <w:lvl w:ilvl="1" w:tplc="04150017">
      <w:start w:val="1"/>
      <w:numFmt w:val="lowerLetter"/>
      <w:lvlText w:val="%2)"/>
      <w:lvlJc w:val="left"/>
      <w:pPr>
        <w:ind w:left="1352"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5F2B95"/>
    <w:multiLevelType w:val="hybridMultilevel"/>
    <w:tmpl w:val="821612E0"/>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C39443B"/>
    <w:multiLevelType w:val="hybridMultilevel"/>
    <w:tmpl w:val="9FDC5D64"/>
    <w:lvl w:ilvl="0" w:tplc="3462EF96">
      <w:start w:val="1"/>
      <w:numFmt w:val="bullet"/>
      <w:lvlText w:val=""/>
      <w:lvlJc w:val="left"/>
      <w:pPr>
        <w:ind w:left="502" w:hanging="360"/>
      </w:pPr>
      <w:rPr>
        <w:rFonts w:ascii="Symbol" w:hAnsi="Symbol" w:hint="default"/>
        <w:b w:val="0"/>
      </w:rPr>
    </w:lvl>
    <w:lvl w:ilvl="1" w:tplc="04150001">
      <w:start w:val="1"/>
      <w:numFmt w:val="bullet"/>
      <w:lvlText w:val=""/>
      <w:lvlJc w:val="left"/>
      <w:pPr>
        <w:tabs>
          <w:tab w:val="num" w:pos="1222"/>
        </w:tabs>
        <w:ind w:left="1222" w:hanging="360"/>
      </w:pPr>
      <w:rPr>
        <w:rFonts w:ascii="Symbol" w:hAnsi="Symbol" w:hint="default"/>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34" w15:restartNumberingAfterBreak="0">
    <w:nsid w:val="60AF5EE4"/>
    <w:multiLevelType w:val="hybridMultilevel"/>
    <w:tmpl w:val="414C777C"/>
    <w:lvl w:ilvl="0" w:tplc="3462EF9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DA2CE9"/>
    <w:multiLevelType w:val="hybridMultilevel"/>
    <w:tmpl w:val="33E09F7E"/>
    <w:lvl w:ilvl="0" w:tplc="04150011">
      <w:start w:val="1"/>
      <w:numFmt w:val="decimal"/>
      <w:lvlText w:val="%1)"/>
      <w:lvlJc w:val="left"/>
      <w:pPr>
        <w:ind w:left="720" w:hanging="360"/>
      </w:pPr>
    </w:lvl>
    <w:lvl w:ilvl="1" w:tplc="04150017">
      <w:start w:val="1"/>
      <w:numFmt w:val="lowerLetter"/>
      <w:lvlText w:val="%2)"/>
      <w:lvlJc w:val="left"/>
      <w:pPr>
        <w:ind w:left="1352"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F7433C"/>
    <w:multiLevelType w:val="hybridMultilevel"/>
    <w:tmpl w:val="B9D260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8391634"/>
    <w:multiLevelType w:val="hybridMultilevel"/>
    <w:tmpl w:val="1714AD30"/>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A6631C"/>
    <w:multiLevelType w:val="hybridMultilevel"/>
    <w:tmpl w:val="0C8A786A"/>
    <w:lvl w:ilvl="0" w:tplc="3462EF96">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9" w15:restartNumberingAfterBreak="0">
    <w:nsid w:val="69DA0F9C"/>
    <w:multiLevelType w:val="hybridMultilevel"/>
    <w:tmpl w:val="EC70198C"/>
    <w:lvl w:ilvl="0" w:tplc="3462EF96">
      <w:start w:val="1"/>
      <w:numFmt w:val="bullet"/>
      <w:lvlText w:val=""/>
      <w:lvlJc w:val="left"/>
      <w:pPr>
        <w:ind w:left="1068" w:hanging="360"/>
      </w:pPr>
      <w:rPr>
        <w:rFonts w:ascii="Symbol" w:hAnsi="Symbol" w:hint="default"/>
      </w:rPr>
    </w:lvl>
    <w:lvl w:ilvl="1" w:tplc="04150003">
      <w:start w:val="1"/>
      <w:numFmt w:val="bullet"/>
      <w:lvlText w:val="o"/>
      <w:lvlJc w:val="left"/>
      <w:pPr>
        <w:ind w:left="1515" w:hanging="360"/>
      </w:pPr>
      <w:rPr>
        <w:rFonts w:ascii="Courier New" w:hAnsi="Courier New" w:cs="Times New Roman" w:hint="default"/>
      </w:rPr>
    </w:lvl>
    <w:lvl w:ilvl="2" w:tplc="04150005">
      <w:start w:val="1"/>
      <w:numFmt w:val="bullet"/>
      <w:lvlText w:val=""/>
      <w:lvlJc w:val="left"/>
      <w:pPr>
        <w:ind w:left="2235" w:hanging="360"/>
      </w:pPr>
      <w:rPr>
        <w:rFonts w:ascii="Wingdings" w:hAnsi="Wingdings" w:hint="default"/>
      </w:rPr>
    </w:lvl>
    <w:lvl w:ilvl="3" w:tplc="04150001">
      <w:start w:val="1"/>
      <w:numFmt w:val="bullet"/>
      <w:lvlText w:val=""/>
      <w:lvlJc w:val="left"/>
      <w:pPr>
        <w:ind w:left="2955" w:hanging="360"/>
      </w:pPr>
      <w:rPr>
        <w:rFonts w:ascii="Symbol" w:hAnsi="Symbol" w:hint="default"/>
      </w:rPr>
    </w:lvl>
    <w:lvl w:ilvl="4" w:tplc="04150003">
      <w:start w:val="1"/>
      <w:numFmt w:val="bullet"/>
      <w:lvlText w:val="o"/>
      <w:lvlJc w:val="left"/>
      <w:pPr>
        <w:ind w:left="3675" w:hanging="360"/>
      </w:pPr>
      <w:rPr>
        <w:rFonts w:ascii="Courier New" w:hAnsi="Courier New" w:cs="Times New Roman" w:hint="default"/>
      </w:rPr>
    </w:lvl>
    <w:lvl w:ilvl="5" w:tplc="04150005">
      <w:start w:val="1"/>
      <w:numFmt w:val="bullet"/>
      <w:lvlText w:val=""/>
      <w:lvlJc w:val="left"/>
      <w:pPr>
        <w:ind w:left="4395" w:hanging="360"/>
      </w:pPr>
      <w:rPr>
        <w:rFonts w:ascii="Wingdings" w:hAnsi="Wingdings" w:hint="default"/>
      </w:rPr>
    </w:lvl>
    <w:lvl w:ilvl="6" w:tplc="04150001">
      <w:start w:val="1"/>
      <w:numFmt w:val="bullet"/>
      <w:lvlText w:val=""/>
      <w:lvlJc w:val="left"/>
      <w:pPr>
        <w:ind w:left="5115" w:hanging="360"/>
      </w:pPr>
      <w:rPr>
        <w:rFonts w:ascii="Symbol" w:hAnsi="Symbol" w:hint="default"/>
      </w:rPr>
    </w:lvl>
    <w:lvl w:ilvl="7" w:tplc="04150003">
      <w:start w:val="1"/>
      <w:numFmt w:val="bullet"/>
      <w:lvlText w:val="o"/>
      <w:lvlJc w:val="left"/>
      <w:pPr>
        <w:ind w:left="5835" w:hanging="360"/>
      </w:pPr>
      <w:rPr>
        <w:rFonts w:ascii="Courier New" w:hAnsi="Courier New" w:cs="Times New Roman" w:hint="default"/>
      </w:rPr>
    </w:lvl>
    <w:lvl w:ilvl="8" w:tplc="04150005">
      <w:start w:val="1"/>
      <w:numFmt w:val="bullet"/>
      <w:lvlText w:val=""/>
      <w:lvlJc w:val="left"/>
      <w:pPr>
        <w:ind w:left="6555" w:hanging="360"/>
      </w:pPr>
      <w:rPr>
        <w:rFonts w:ascii="Wingdings" w:hAnsi="Wingdings" w:hint="default"/>
      </w:rPr>
    </w:lvl>
  </w:abstractNum>
  <w:abstractNum w:abstractNumId="40" w15:restartNumberingAfterBreak="0">
    <w:nsid w:val="6AD6744A"/>
    <w:multiLevelType w:val="hybridMultilevel"/>
    <w:tmpl w:val="9FD8C33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15:restartNumberingAfterBreak="0">
    <w:nsid w:val="6AED5F1A"/>
    <w:multiLevelType w:val="hybridMultilevel"/>
    <w:tmpl w:val="891465D8"/>
    <w:lvl w:ilvl="0" w:tplc="04150017">
      <w:start w:val="1"/>
      <w:numFmt w:val="lowerLetter"/>
      <w:lvlText w:val="%1)"/>
      <w:lvlJc w:val="left"/>
      <w:pPr>
        <w:ind w:left="825" w:hanging="360"/>
      </w:p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42" w15:restartNumberingAfterBreak="0">
    <w:nsid w:val="6B415F47"/>
    <w:multiLevelType w:val="hybridMultilevel"/>
    <w:tmpl w:val="E2F4391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3" w15:restartNumberingAfterBreak="0">
    <w:nsid w:val="6C485E0B"/>
    <w:multiLevelType w:val="hybridMultilevel"/>
    <w:tmpl w:val="92DC6CB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6CD626AF"/>
    <w:multiLevelType w:val="hybridMultilevel"/>
    <w:tmpl w:val="9A64900A"/>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B720643"/>
    <w:multiLevelType w:val="hybridMultilevel"/>
    <w:tmpl w:val="E984F1CA"/>
    <w:lvl w:ilvl="0" w:tplc="3462EF96">
      <w:start w:val="1"/>
      <w:numFmt w:val="bullet"/>
      <w:lvlText w:val=""/>
      <w:lvlJc w:val="left"/>
      <w:pPr>
        <w:ind w:left="1068" w:hanging="360"/>
      </w:pPr>
      <w:rPr>
        <w:rFonts w:ascii="Symbol" w:hAnsi="Symbol" w:hint="default"/>
      </w:rPr>
    </w:lvl>
    <w:lvl w:ilvl="1" w:tplc="04150003">
      <w:start w:val="1"/>
      <w:numFmt w:val="bullet"/>
      <w:lvlText w:val="o"/>
      <w:lvlJc w:val="left"/>
      <w:pPr>
        <w:ind w:left="1515" w:hanging="360"/>
      </w:pPr>
      <w:rPr>
        <w:rFonts w:ascii="Courier New" w:hAnsi="Courier New" w:cs="Times New Roman" w:hint="default"/>
      </w:rPr>
    </w:lvl>
    <w:lvl w:ilvl="2" w:tplc="04150005">
      <w:start w:val="1"/>
      <w:numFmt w:val="bullet"/>
      <w:lvlText w:val=""/>
      <w:lvlJc w:val="left"/>
      <w:pPr>
        <w:ind w:left="2235" w:hanging="360"/>
      </w:pPr>
      <w:rPr>
        <w:rFonts w:ascii="Wingdings" w:hAnsi="Wingdings" w:hint="default"/>
      </w:rPr>
    </w:lvl>
    <w:lvl w:ilvl="3" w:tplc="04150001">
      <w:start w:val="1"/>
      <w:numFmt w:val="bullet"/>
      <w:lvlText w:val=""/>
      <w:lvlJc w:val="left"/>
      <w:pPr>
        <w:ind w:left="2955" w:hanging="360"/>
      </w:pPr>
      <w:rPr>
        <w:rFonts w:ascii="Symbol" w:hAnsi="Symbol" w:hint="default"/>
      </w:rPr>
    </w:lvl>
    <w:lvl w:ilvl="4" w:tplc="04150003">
      <w:start w:val="1"/>
      <w:numFmt w:val="bullet"/>
      <w:lvlText w:val="o"/>
      <w:lvlJc w:val="left"/>
      <w:pPr>
        <w:ind w:left="3675" w:hanging="360"/>
      </w:pPr>
      <w:rPr>
        <w:rFonts w:ascii="Courier New" w:hAnsi="Courier New" w:cs="Times New Roman" w:hint="default"/>
      </w:rPr>
    </w:lvl>
    <w:lvl w:ilvl="5" w:tplc="04150005">
      <w:start w:val="1"/>
      <w:numFmt w:val="bullet"/>
      <w:lvlText w:val=""/>
      <w:lvlJc w:val="left"/>
      <w:pPr>
        <w:ind w:left="4395" w:hanging="360"/>
      </w:pPr>
      <w:rPr>
        <w:rFonts w:ascii="Wingdings" w:hAnsi="Wingdings" w:hint="default"/>
      </w:rPr>
    </w:lvl>
    <w:lvl w:ilvl="6" w:tplc="04150001">
      <w:start w:val="1"/>
      <w:numFmt w:val="bullet"/>
      <w:lvlText w:val=""/>
      <w:lvlJc w:val="left"/>
      <w:pPr>
        <w:ind w:left="5115" w:hanging="360"/>
      </w:pPr>
      <w:rPr>
        <w:rFonts w:ascii="Symbol" w:hAnsi="Symbol" w:hint="default"/>
      </w:rPr>
    </w:lvl>
    <w:lvl w:ilvl="7" w:tplc="04150003">
      <w:start w:val="1"/>
      <w:numFmt w:val="bullet"/>
      <w:lvlText w:val="o"/>
      <w:lvlJc w:val="left"/>
      <w:pPr>
        <w:ind w:left="5835" w:hanging="360"/>
      </w:pPr>
      <w:rPr>
        <w:rFonts w:ascii="Courier New" w:hAnsi="Courier New" w:cs="Times New Roman" w:hint="default"/>
      </w:rPr>
    </w:lvl>
    <w:lvl w:ilvl="8" w:tplc="04150005">
      <w:start w:val="1"/>
      <w:numFmt w:val="bullet"/>
      <w:lvlText w:val=""/>
      <w:lvlJc w:val="left"/>
      <w:pPr>
        <w:ind w:left="6555" w:hanging="360"/>
      </w:pPr>
      <w:rPr>
        <w:rFonts w:ascii="Wingdings" w:hAnsi="Wingdings" w:hint="default"/>
      </w:rPr>
    </w:lvl>
  </w:abstractNum>
  <w:abstractNum w:abstractNumId="46" w15:restartNumberingAfterBreak="0">
    <w:nsid w:val="7CDB2A80"/>
    <w:multiLevelType w:val="hybridMultilevel"/>
    <w:tmpl w:val="33D83C7C"/>
    <w:lvl w:ilvl="0" w:tplc="3462E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D894B46"/>
    <w:multiLevelType w:val="hybridMultilevel"/>
    <w:tmpl w:val="2352614E"/>
    <w:lvl w:ilvl="0" w:tplc="04150001">
      <w:start w:val="1"/>
      <w:numFmt w:val="bullet"/>
      <w:lvlText w:val=""/>
      <w:lvlJc w:val="left"/>
      <w:pPr>
        <w:tabs>
          <w:tab w:val="num" w:pos="1395"/>
        </w:tabs>
        <w:ind w:left="1395" w:hanging="360"/>
      </w:pPr>
      <w:rPr>
        <w:rFonts w:ascii="Symbol" w:hAnsi="Symbol" w:hint="default"/>
      </w:rPr>
    </w:lvl>
    <w:lvl w:ilvl="1" w:tplc="04150003">
      <w:start w:val="1"/>
      <w:numFmt w:val="bullet"/>
      <w:lvlText w:val="o"/>
      <w:lvlJc w:val="left"/>
      <w:pPr>
        <w:tabs>
          <w:tab w:val="num" w:pos="2115"/>
        </w:tabs>
        <w:ind w:left="2115" w:hanging="360"/>
      </w:pPr>
      <w:rPr>
        <w:rFonts w:ascii="Courier New" w:hAnsi="Courier New" w:cs="Courier New" w:hint="default"/>
      </w:rPr>
    </w:lvl>
    <w:lvl w:ilvl="2" w:tplc="04150005">
      <w:start w:val="1"/>
      <w:numFmt w:val="bullet"/>
      <w:lvlText w:val=""/>
      <w:lvlJc w:val="left"/>
      <w:pPr>
        <w:tabs>
          <w:tab w:val="num" w:pos="2835"/>
        </w:tabs>
        <w:ind w:left="2835" w:hanging="360"/>
      </w:pPr>
      <w:rPr>
        <w:rFonts w:ascii="Wingdings" w:hAnsi="Wingdings" w:hint="default"/>
      </w:rPr>
    </w:lvl>
    <w:lvl w:ilvl="3" w:tplc="04150001">
      <w:start w:val="1"/>
      <w:numFmt w:val="bullet"/>
      <w:lvlText w:val=""/>
      <w:lvlJc w:val="left"/>
      <w:pPr>
        <w:tabs>
          <w:tab w:val="num" w:pos="3555"/>
        </w:tabs>
        <w:ind w:left="3555" w:hanging="360"/>
      </w:pPr>
      <w:rPr>
        <w:rFonts w:ascii="Symbol" w:hAnsi="Symbol" w:hint="default"/>
      </w:rPr>
    </w:lvl>
    <w:lvl w:ilvl="4" w:tplc="04150003">
      <w:start w:val="1"/>
      <w:numFmt w:val="bullet"/>
      <w:lvlText w:val="o"/>
      <w:lvlJc w:val="left"/>
      <w:pPr>
        <w:tabs>
          <w:tab w:val="num" w:pos="4275"/>
        </w:tabs>
        <w:ind w:left="4275" w:hanging="360"/>
      </w:pPr>
      <w:rPr>
        <w:rFonts w:ascii="Courier New" w:hAnsi="Courier New" w:cs="Courier New" w:hint="default"/>
      </w:rPr>
    </w:lvl>
    <w:lvl w:ilvl="5" w:tplc="04150005">
      <w:start w:val="1"/>
      <w:numFmt w:val="bullet"/>
      <w:lvlText w:val=""/>
      <w:lvlJc w:val="left"/>
      <w:pPr>
        <w:tabs>
          <w:tab w:val="num" w:pos="4995"/>
        </w:tabs>
        <w:ind w:left="4995" w:hanging="360"/>
      </w:pPr>
      <w:rPr>
        <w:rFonts w:ascii="Wingdings" w:hAnsi="Wingdings" w:hint="default"/>
      </w:rPr>
    </w:lvl>
    <w:lvl w:ilvl="6" w:tplc="04150001">
      <w:start w:val="1"/>
      <w:numFmt w:val="bullet"/>
      <w:lvlText w:val=""/>
      <w:lvlJc w:val="left"/>
      <w:pPr>
        <w:tabs>
          <w:tab w:val="num" w:pos="5715"/>
        </w:tabs>
        <w:ind w:left="5715" w:hanging="360"/>
      </w:pPr>
      <w:rPr>
        <w:rFonts w:ascii="Symbol" w:hAnsi="Symbol" w:hint="default"/>
      </w:rPr>
    </w:lvl>
    <w:lvl w:ilvl="7" w:tplc="04150003">
      <w:start w:val="1"/>
      <w:numFmt w:val="bullet"/>
      <w:lvlText w:val="o"/>
      <w:lvlJc w:val="left"/>
      <w:pPr>
        <w:tabs>
          <w:tab w:val="num" w:pos="6435"/>
        </w:tabs>
        <w:ind w:left="6435" w:hanging="360"/>
      </w:pPr>
      <w:rPr>
        <w:rFonts w:ascii="Courier New" w:hAnsi="Courier New" w:cs="Courier New" w:hint="default"/>
      </w:rPr>
    </w:lvl>
    <w:lvl w:ilvl="8" w:tplc="04150005">
      <w:start w:val="1"/>
      <w:numFmt w:val="bullet"/>
      <w:lvlText w:val=""/>
      <w:lvlJc w:val="left"/>
      <w:pPr>
        <w:tabs>
          <w:tab w:val="num" w:pos="7155"/>
        </w:tabs>
        <w:ind w:left="7155" w:hanging="360"/>
      </w:pPr>
      <w:rPr>
        <w:rFonts w:ascii="Wingdings" w:hAnsi="Wingdings" w:hint="default"/>
      </w:rPr>
    </w:lvl>
  </w:abstractNum>
  <w:abstractNum w:abstractNumId="48" w15:restartNumberingAfterBreak="0">
    <w:nsid w:val="7EBE121D"/>
    <w:multiLevelType w:val="hybridMultilevel"/>
    <w:tmpl w:val="1BBC576E"/>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9"/>
  </w:num>
  <w:num w:numId="2">
    <w:abstractNumId w:val="12"/>
  </w:num>
  <w:num w:numId="3">
    <w:abstractNumId w:val="25"/>
  </w:num>
  <w:num w:numId="4">
    <w:abstractNumId w:val="46"/>
  </w:num>
  <w:num w:numId="5">
    <w:abstractNumId w:val="32"/>
  </w:num>
  <w:num w:numId="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30"/>
  </w:num>
  <w:num w:numId="9">
    <w:abstractNumId w:val="28"/>
  </w:num>
  <w:num w:numId="10">
    <w:abstractNumId w:val="48"/>
  </w:num>
  <w:num w:numId="11">
    <w:abstractNumId w:val="33"/>
  </w:num>
  <w:num w:numId="12">
    <w:abstractNumId w:val="8"/>
  </w:num>
  <w:num w:numId="13">
    <w:abstractNumId w:val="45"/>
  </w:num>
  <w:num w:numId="14">
    <w:abstractNumId w:val="39"/>
  </w:num>
  <w:num w:numId="15">
    <w:abstractNumId w:val="15"/>
  </w:num>
  <w:num w:numId="16">
    <w:abstractNumId w:val="21"/>
  </w:num>
  <w:num w:numId="17">
    <w:abstractNumId w:val="26"/>
  </w:num>
  <w:num w:numId="18">
    <w:abstractNumId w:val="22"/>
  </w:num>
  <w:num w:numId="19">
    <w:abstractNumId w:val="5"/>
  </w:num>
  <w:num w:numId="20">
    <w:abstractNumId w:val="4"/>
  </w:num>
  <w:num w:numId="21">
    <w:abstractNumId w:val="6"/>
  </w:num>
  <w:num w:numId="22">
    <w:abstractNumId w:val="40"/>
  </w:num>
  <w:num w:numId="23">
    <w:abstractNumId w:val="38"/>
  </w:num>
  <w:num w:numId="24">
    <w:abstractNumId w:val="44"/>
  </w:num>
  <w:num w:numId="25">
    <w:abstractNumId w:val="20"/>
  </w:num>
  <w:num w:numId="26">
    <w:abstractNumId w:val="1"/>
  </w:num>
  <w:num w:numId="27">
    <w:abstractNumId w:val="10"/>
  </w:num>
  <w:num w:numId="28">
    <w:abstractNumId w:val="37"/>
  </w:num>
  <w:num w:numId="29">
    <w:abstractNumId w:val="7"/>
  </w:num>
  <w:num w:numId="30">
    <w:abstractNumId w:val="34"/>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num>
  <w:num w:numId="33">
    <w:abstractNumId w:val="0"/>
  </w:num>
  <w:num w:numId="34">
    <w:abstractNumId w:val="43"/>
  </w:num>
  <w:num w:numId="35">
    <w:abstractNumId w:val="13"/>
  </w:num>
  <w:num w:numId="36">
    <w:abstractNumId w:val="24"/>
  </w:num>
  <w:num w:numId="37">
    <w:abstractNumId w:val="31"/>
  </w:num>
  <w:num w:numId="38">
    <w:abstractNumId w:val="35"/>
  </w:num>
  <w:num w:numId="39">
    <w:abstractNumId w:val="16"/>
  </w:num>
  <w:num w:numId="40">
    <w:abstractNumId w:val="23"/>
  </w:num>
  <w:num w:numId="41">
    <w:abstractNumId w:val="41"/>
  </w:num>
  <w:num w:numId="42">
    <w:abstractNumId w:val="36"/>
  </w:num>
  <w:num w:numId="43">
    <w:abstractNumId w:val="9"/>
  </w:num>
  <w:num w:numId="44">
    <w:abstractNumId w:val="27"/>
  </w:num>
  <w:num w:numId="45">
    <w:abstractNumId w:val="42"/>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29"/>
  </w:num>
  <w:num w:numId="49">
    <w:abstractNumId w:val="3"/>
  </w:num>
  <w:num w:numId="50">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8AD"/>
    <w:rsid w:val="0000685C"/>
    <w:rsid w:val="0001431D"/>
    <w:rsid w:val="00024F98"/>
    <w:rsid w:val="00033AE5"/>
    <w:rsid w:val="000363DB"/>
    <w:rsid w:val="00057784"/>
    <w:rsid w:val="00073EA9"/>
    <w:rsid w:val="000A16A3"/>
    <w:rsid w:val="000A6807"/>
    <w:rsid w:val="000B2FD1"/>
    <w:rsid w:val="000D1AD8"/>
    <w:rsid w:val="000E0FAC"/>
    <w:rsid w:val="000F1998"/>
    <w:rsid w:val="00100B21"/>
    <w:rsid w:val="00107A6B"/>
    <w:rsid w:val="00141AE1"/>
    <w:rsid w:val="00147603"/>
    <w:rsid w:val="001522FD"/>
    <w:rsid w:val="00160C10"/>
    <w:rsid w:val="00174701"/>
    <w:rsid w:val="001753A7"/>
    <w:rsid w:val="00183735"/>
    <w:rsid w:val="001948BF"/>
    <w:rsid w:val="0019603B"/>
    <w:rsid w:val="002003FE"/>
    <w:rsid w:val="0020340C"/>
    <w:rsid w:val="002148C0"/>
    <w:rsid w:val="002255D1"/>
    <w:rsid w:val="0023366D"/>
    <w:rsid w:val="00286D5B"/>
    <w:rsid w:val="00287582"/>
    <w:rsid w:val="002B132C"/>
    <w:rsid w:val="002B2C25"/>
    <w:rsid w:val="002C035D"/>
    <w:rsid w:val="002D1FDE"/>
    <w:rsid w:val="00302650"/>
    <w:rsid w:val="00305A9D"/>
    <w:rsid w:val="00306C11"/>
    <w:rsid w:val="00310009"/>
    <w:rsid w:val="00321462"/>
    <w:rsid w:val="0032400C"/>
    <w:rsid w:val="003240B4"/>
    <w:rsid w:val="003432D8"/>
    <w:rsid w:val="003461A1"/>
    <w:rsid w:val="00347A40"/>
    <w:rsid w:val="00365002"/>
    <w:rsid w:val="00387567"/>
    <w:rsid w:val="00396914"/>
    <w:rsid w:val="003A2164"/>
    <w:rsid w:val="00430D7B"/>
    <w:rsid w:val="00454B21"/>
    <w:rsid w:val="004644F6"/>
    <w:rsid w:val="004726C9"/>
    <w:rsid w:val="004803B6"/>
    <w:rsid w:val="004A6F6A"/>
    <w:rsid w:val="004B7F10"/>
    <w:rsid w:val="004C4589"/>
    <w:rsid w:val="004D2C33"/>
    <w:rsid w:val="004E314A"/>
    <w:rsid w:val="004F2452"/>
    <w:rsid w:val="004F2CDE"/>
    <w:rsid w:val="00502952"/>
    <w:rsid w:val="005060A9"/>
    <w:rsid w:val="005106E7"/>
    <w:rsid w:val="005118AE"/>
    <w:rsid w:val="0052161B"/>
    <w:rsid w:val="00564379"/>
    <w:rsid w:val="005739CB"/>
    <w:rsid w:val="0057577E"/>
    <w:rsid w:val="00585976"/>
    <w:rsid w:val="005C35D6"/>
    <w:rsid w:val="005C394C"/>
    <w:rsid w:val="005C5C26"/>
    <w:rsid w:val="005D2D45"/>
    <w:rsid w:val="005D43F9"/>
    <w:rsid w:val="00601C95"/>
    <w:rsid w:val="0060371D"/>
    <w:rsid w:val="00606FB1"/>
    <w:rsid w:val="006122AF"/>
    <w:rsid w:val="00620B51"/>
    <w:rsid w:val="00637B49"/>
    <w:rsid w:val="00694CA6"/>
    <w:rsid w:val="006A5F9C"/>
    <w:rsid w:val="006B2389"/>
    <w:rsid w:val="006D1717"/>
    <w:rsid w:val="00707408"/>
    <w:rsid w:val="00761531"/>
    <w:rsid w:val="0076421F"/>
    <w:rsid w:val="007708C3"/>
    <w:rsid w:val="0077097C"/>
    <w:rsid w:val="0077230C"/>
    <w:rsid w:val="00787172"/>
    <w:rsid w:val="007A5C58"/>
    <w:rsid w:val="007D2524"/>
    <w:rsid w:val="007F1922"/>
    <w:rsid w:val="008009FE"/>
    <w:rsid w:val="00810D55"/>
    <w:rsid w:val="008512FC"/>
    <w:rsid w:val="008A174D"/>
    <w:rsid w:val="008C0A1E"/>
    <w:rsid w:val="008E1113"/>
    <w:rsid w:val="008E3528"/>
    <w:rsid w:val="00913B4F"/>
    <w:rsid w:val="0093097C"/>
    <w:rsid w:val="00931216"/>
    <w:rsid w:val="00951D7A"/>
    <w:rsid w:val="009553E7"/>
    <w:rsid w:val="0097327F"/>
    <w:rsid w:val="009B0C44"/>
    <w:rsid w:val="009B6ECE"/>
    <w:rsid w:val="009C7507"/>
    <w:rsid w:val="009E2570"/>
    <w:rsid w:val="009E2BA6"/>
    <w:rsid w:val="009E6A41"/>
    <w:rsid w:val="009F0A4D"/>
    <w:rsid w:val="00A00E91"/>
    <w:rsid w:val="00A14CEF"/>
    <w:rsid w:val="00A24F2B"/>
    <w:rsid w:val="00A33FE9"/>
    <w:rsid w:val="00A46F00"/>
    <w:rsid w:val="00A75ED3"/>
    <w:rsid w:val="00A823FC"/>
    <w:rsid w:val="00AB1C1E"/>
    <w:rsid w:val="00AD0568"/>
    <w:rsid w:val="00AD47D3"/>
    <w:rsid w:val="00AE7728"/>
    <w:rsid w:val="00B1315F"/>
    <w:rsid w:val="00B14F94"/>
    <w:rsid w:val="00B779D2"/>
    <w:rsid w:val="00B81AB5"/>
    <w:rsid w:val="00B97401"/>
    <w:rsid w:val="00BA45FE"/>
    <w:rsid w:val="00BA65AC"/>
    <w:rsid w:val="00BA6E07"/>
    <w:rsid w:val="00BB1846"/>
    <w:rsid w:val="00BB46BF"/>
    <w:rsid w:val="00BC7D0E"/>
    <w:rsid w:val="00BD1AAF"/>
    <w:rsid w:val="00BD34ED"/>
    <w:rsid w:val="00C11CEB"/>
    <w:rsid w:val="00C13D6F"/>
    <w:rsid w:val="00C16016"/>
    <w:rsid w:val="00C54888"/>
    <w:rsid w:val="00C63024"/>
    <w:rsid w:val="00C630EA"/>
    <w:rsid w:val="00C66261"/>
    <w:rsid w:val="00C716E3"/>
    <w:rsid w:val="00C930F5"/>
    <w:rsid w:val="00CC08DA"/>
    <w:rsid w:val="00CD1E5E"/>
    <w:rsid w:val="00CD31A6"/>
    <w:rsid w:val="00CD5090"/>
    <w:rsid w:val="00CE38EB"/>
    <w:rsid w:val="00CF0328"/>
    <w:rsid w:val="00D12740"/>
    <w:rsid w:val="00D24917"/>
    <w:rsid w:val="00D2787D"/>
    <w:rsid w:val="00D410E2"/>
    <w:rsid w:val="00D41EE2"/>
    <w:rsid w:val="00D4627D"/>
    <w:rsid w:val="00D54648"/>
    <w:rsid w:val="00D73C85"/>
    <w:rsid w:val="00D82902"/>
    <w:rsid w:val="00DC6D16"/>
    <w:rsid w:val="00DF5E5F"/>
    <w:rsid w:val="00E126FD"/>
    <w:rsid w:val="00E14AAE"/>
    <w:rsid w:val="00E15246"/>
    <w:rsid w:val="00E17F50"/>
    <w:rsid w:val="00E30193"/>
    <w:rsid w:val="00E445CB"/>
    <w:rsid w:val="00E44654"/>
    <w:rsid w:val="00E4787B"/>
    <w:rsid w:val="00E53708"/>
    <w:rsid w:val="00E538AD"/>
    <w:rsid w:val="00E633F8"/>
    <w:rsid w:val="00E63529"/>
    <w:rsid w:val="00E71794"/>
    <w:rsid w:val="00E77E56"/>
    <w:rsid w:val="00E92F65"/>
    <w:rsid w:val="00EA0FDF"/>
    <w:rsid w:val="00EA2F83"/>
    <w:rsid w:val="00EA4CC4"/>
    <w:rsid w:val="00EB0650"/>
    <w:rsid w:val="00EB0885"/>
    <w:rsid w:val="00EB515E"/>
    <w:rsid w:val="00EF7E58"/>
    <w:rsid w:val="00F0002C"/>
    <w:rsid w:val="00F04098"/>
    <w:rsid w:val="00F12C60"/>
    <w:rsid w:val="00F14098"/>
    <w:rsid w:val="00F17530"/>
    <w:rsid w:val="00F27880"/>
    <w:rsid w:val="00F54791"/>
    <w:rsid w:val="00F570CA"/>
    <w:rsid w:val="00F61642"/>
    <w:rsid w:val="00F63439"/>
    <w:rsid w:val="00F9321D"/>
    <w:rsid w:val="00FA24AE"/>
    <w:rsid w:val="00FD00A4"/>
    <w:rsid w:val="00FD62DA"/>
    <w:rsid w:val="00FE116E"/>
    <w:rsid w:val="00FE6D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EAF3BB-5BB8-4356-B5B0-575105158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6DD9"/>
  </w:style>
  <w:style w:type="paragraph" w:styleId="Nagwek1">
    <w:name w:val="heading 1"/>
    <w:basedOn w:val="Normalny"/>
    <w:next w:val="Normalny"/>
    <w:link w:val="Nagwek1Znak"/>
    <w:uiPriority w:val="9"/>
    <w:qFormat/>
    <w:rsid w:val="00E77E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C662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214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E538AD"/>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C11CEB"/>
    <w:pPr>
      <w:ind w:left="720"/>
      <w:contextualSpacing/>
    </w:pPr>
  </w:style>
  <w:style w:type="character" w:customStyle="1" w:styleId="Nagwek3Znak">
    <w:name w:val="Nagłówek 3 Znak"/>
    <w:basedOn w:val="Domylnaczcionkaakapitu"/>
    <w:link w:val="Nagwek3"/>
    <w:uiPriority w:val="9"/>
    <w:rsid w:val="00321462"/>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semiHidden/>
    <w:rsid w:val="00C66261"/>
    <w:rPr>
      <w:rFonts w:asciiTheme="majorHAnsi" w:eastAsiaTheme="majorEastAsia" w:hAnsiTheme="majorHAnsi" w:cstheme="majorBidi"/>
      <w:color w:val="2E74B5" w:themeColor="accent1" w:themeShade="BF"/>
      <w:sz w:val="26"/>
      <w:szCs w:val="26"/>
    </w:rPr>
  </w:style>
  <w:style w:type="paragraph" w:styleId="Tekstdymka">
    <w:name w:val="Balloon Text"/>
    <w:basedOn w:val="Normalny"/>
    <w:link w:val="TekstdymkaZnak"/>
    <w:uiPriority w:val="99"/>
    <w:semiHidden/>
    <w:unhideWhenUsed/>
    <w:rsid w:val="005118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118AE"/>
    <w:rPr>
      <w:rFonts w:ascii="Segoe UI" w:hAnsi="Segoe UI" w:cs="Segoe UI"/>
      <w:sz w:val="18"/>
      <w:szCs w:val="18"/>
    </w:rPr>
  </w:style>
  <w:style w:type="character" w:customStyle="1" w:styleId="Nagwek1Znak">
    <w:name w:val="Nagłówek 1 Znak"/>
    <w:basedOn w:val="Domylnaczcionkaakapitu"/>
    <w:link w:val="Nagwek1"/>
    <w:uiPriority w:val="9"/>
    <w:rsid w:val="00E77E56"/>
    <w:rPr>
      <w:rFonts w:asciiTheme="majorHAnsi" w:eastAsiaTheme="majorEastAsia" w:hAnsiTheme="majorHAnsi" w:cstheme="majorBidi"/>
      <w:color w:val="2E74B5" w:themeColor="accent1" w:themeShade="BF"/>
      <w:sz w:val="32"/>
      <w:szCs w:val="32"/>
    </w:rPr>
  </w:style>
  <w:style w:type="paragraph" w:styleId="Bezodstpw">
    <w:name w:val="No Spacing"/>
    <w:uiPriority w:val="1"/>
    <w:qFormat/>
    <w:rsid w:val="00396914"/>
    <w:pPr>
      <w:spacing w:after="0" w:line="240" w:lineRule="auto"/>
    </w:pPr>
  </w:style>
  <w:style w:type="paragraph" w:styleId="NormalnyWeb">
    <w:name w:val="Normal (Web)"/>
    <w:basedOn w:val="Normalny"/>
    <w:uiPriority w:val="99"/>
    <w:rsid w:val="00396914"/>
    <w:pPr>
      <w:suppressAutoHyphens/>
      <w:spacing w:before="280" w:after="280" w:line="240" w:lineRule="auto"/>
      <w:textAlignment w:val="baseline"/>
    </w:pPr>
    <w:rPr>
      <w:rFonts w:ascii="Times New Roman" w:eastAsia="Times New Roman" w:hAnsi="Times New Roman" w:cs="Times New Roman"/>
      <w:kern w:val="1"/>
      <w:sz w:val="24"/>
      <w:szCs w:val="24"/>
      <w:lang w:eastAsia="ar-SA"/>
    </w:rPr>
  </w:style>
  <w:style w:type="table" w:styleId="Tabela-Siatka">
    <w:name w:val="Table Grid"/>
    <w:basedOn w:val="Standardowy"/>
    <w:uiPriority w:val="39"/>
    <w:rsid w:val="00396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E257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2570"/>
  </w:style>
  <w:style w:type="paragraph" w:styleId="Stopka">
    <w:name w:val="footer"/>
    <w:basedOn w:val="Normalny"/>
    <w:link w:val="StopkaZnak"/>
    <w:uiPriority w:val="99"/>
    <w:unhideWhenUsed/>
    <w:rsid w:val="009E25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2570"/>
  </w:style>
  <w:style w:type="character" w:styleId="Tekstzastpczy">
    <w:name w:val="Placeholder Text"/>
    <w:basedOn w:val="Domylnaczcionkaakapitu"/>
    <w:uiPriority w:val="99"/>
    <w:semiHidden/>
    <w:rsid w:val="00183735"/>
    <w:rPr>
      <w:color w:val="808080"/>
    </w:rPr>
  </w:style>
  <w:style w:type="character" w:styleId="Pogrubienie">
    <w:name w:val="Strong"/>
    <w:basedOn w:val="Domylnaczcionkaakapitu"/>
    <w:uiPriority w:val="22"/>
    <w:qFormat/>
    <w:rsid w:val="009E2BA6"/>
    <w:rPr>
      <w:rFonts w:ascii="Times New Roman" w:hAnsi="Times New Roman" w:cs="Times New Roman" w:hint="default"/>
      <w:b/>
      <w:bCs/>
    </w:rPr>
  </w:style>
  <w:style w:type="table" w:customStyle="1" w:styleId="Tabela-Siatka1">
    <w:name w:val="Tabela - Siatka1"/>
    <w:basedOn w:val="Standardowy"/>
    <w:next w:val="Tabela-Siatka"/>
    <w:uiPriority w:val="59"/>
    <w:rsid w:val="00141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omylnaczcionkaakapitu"/>
    <w:rsid w:val="00141AE1"/>
  </w:style>
  <w:style w:type="character" w:customStyle="1" w:styleId="alb">
    <w:name w:val="a_lb"/>
    <w:basedOn w:val="Domylnaczcionkaakapitu"/>
    <w:rsid w:val="00A14CEF"/>
  </w:style>
  <w:style w:type="table" w:customStyle="1" w:styleId="Tabela-Siatka2">
    <w:name w:val="Tabela - Siatka2"/>
    <w:basedOn w:val="Standardowy"/>
    <w:next w:val="Tabela-Siatka"/>
    <w:uiPriority w:val="39"/>
    <w:rsid w:val="0062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1386">
      <w:bodyDiv w:val="1"/>
      <w:marLeft w:val="0"/>
      <w:marRight w:val="0"/>
      <w:marTop w:val="0"/>
      <w:marBottom w:val="0"/>
      <w:divBdr>
        <w:top w:val="none" w:sz="0" w:space="0" w:color="auto"/>
        <w:left w:val="none" w:sz="0" w:space="0" w:color="auto"/>
        <w:bottom w:val="none" w:sz="0" w:space="0" w:color="auto"/>
        <w:right w:val="none" w:sz="0" w:space="0" w:color="auto"/>
      </w:divBdr>
    </w:div>
    <w:div w:id="166409411">
      <w:bodyDiv w:val="1"/>
      <w:marLeft w:val="0"/>
      <w:marRight w:val="0"/>
      <w:marTop w:val="0"/>
      <w:marBottom w:val="0"/>
      <w:divBdr>
        <w:top w:val="none" w:sz="0" w:space="0" w:color="auto"/>
        <w:left w:val="none" w:sz="0" w:space="0" w:color="auto"/>
        <w:bottom w:val="none" w:sz="0" w:space="0" w:color="auto"/>
        <w:right w:val="none" w:sz="0" w:space="0" w:color="auto"/>
      </w:divBdr>
    </w:div>
    <w:div w:id="519050542">
      <w:bodyDiv w:val="1"/>
      <w:marLeft w:val="0"/>
      <w:marRight w:val="0"/>
      <w:marTop w:val="0"/>
      <w:marBottom w:val="0"/>
      <w:divBdr>
        <w:top w:val="none" w:sz="0" w:space="0" w:color="auto"/>
        <w:left w:val="none" w:sz="0" w:space="0" w:color="auto"/>
        <w:bottom w:val="none" w:sz="0" w:space="0" w:color="auto"/>
        <w:right w:val="none" w:sz="0" w:space="0" w:color="auto"/>
      </w:divBdr>
    </w:div>
    <w:div w:id="1059520873">
      <w:bodyDiv w:val="1"/>
      <w:marLeft w:val="0"/>
      <w:marRight w:val="0"/>
      <w:marTop w:val="0"/>
      <w:marBottom w:val="0"/>
      <w:divBdr>
        <w:top w:val="none" w:sz="0" w:space="0" w:color="auto"/>
        <w:left w:val="none" w:sz="0" w:space="0" w:color="auto"/>
        <w:bottom w:val="none" w:sz="0" w:space="0" w:color="auto"/>
        <w:right w:val="none" w:sz="0" w:space="0" w:color="auto"/>
      </w:divBdr>
    </w:div>
    <w:div w:id="1293367947">
      <w:bodyDiv w:val="1"/>
      <w:marLeft w:val="0"/>
      <w:marRight w:val="0"/>
      <w:marTop w:val="0"/>
      <w:marBottom w:val="0"/>
      <w:divBdr>
        <w:top w:val="none" w:sz="0" w:space="0" w:color="auto"/>
        <w:left w:val="none" w:sz="0" w:space="0" w:color="auto"/>
        <w:bottom w:val="none" w:sz="0" w:space="0" w:color="auto"/>
        <w:right w:val="none" w:sz="0" w:space="0" w:color="auto"/>
      </w:divBdr>
    </w:div>
    <w:div w:id="1459496774">
      <w:bodyDiv w:val="1"/>
      <w:marLeft w:val="0"/>
      <w:marRight w:val="0"/>
      <w:marTop w:val="0"/>
      <w:marBottom w:val="0"/>
      <w:divBdr>
        <w:top w:val="none" w:sz="0" w:space="0" w:color="auto"/>
        <w:left w:val="none" w:sz="0" w:space="0" w:color="auto"/>
        <w:bottom w:val="none" w:sz="0" w:space="0" w:color="auto"/>
        <w:right w:val="none" w:sz="0" w:space="0" w:color="auto"/>
      </w:divBdr>
    </w:div>
    <w:div w:id="186378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chynow.pl/uchwala-nr-xvii-117-2016-w-sprawie-przyjecia-programu-rozwoju-pn-strategia-rozwoju-gminy-chynow-na-lata-2016-2024-1" TargetMode="Externa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2.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diagramLayout" Target="diagrams/layou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Gleby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Kolumna1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explosion val="4"/>
            <c:spPr>
              <a:solidFill>
                <a:schemeClr val="accent2"/>
              </a:solidFill>
              <a:ln w="25400">
                <a:solidFill>
                  <a:schemeClr val="lt1"/>
                </a:solidFill>
              </a:ln>
              <a:effectLst/>
              <a:sp3d contourW="25400">
                <a:contourClr>
                  <a:schemeClr val="lt1"/>
                </a:contourClr>
              </a:sp3d>
            </c:spPr>
          </c:dPt>
          <c:dPt>
            <c:idx val="2"/>
            <c:bubble3D val="0"/>
            <c:explosion val="2"/>
            <c:spPr>
              <a:solidFill>
                <a:schemeClr val="accent3"/>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Arkusz1!$A$2:$A$4</c:f>
              <c:strCache>
                <c:ptCount val="3"/>
                <c:pt idx="0">
                  <c:v>gleby kalsy I-III    </c:v>
                </c:pt>
                <c:pt idx="1">
                  <c:v>gleby klasy IV  </c:v>
                </c:pt>
                <c:pt idx="2">
                  <c:v>gleby kalasy V-VI   </c:v>
                </c:pt>
              </c:strCache>
            </c:strRef>
          </c:cat>
          <c:val>
            <c:numRef>
              <c:f>Arkusz1!$B$2:$B$4</c:f>
              <c:numCache>
                <c:formatCode>0%</c:formatCode>
                <c:ptCount val="3"/>
                <c:pt idx="0">
                  <c:v>0.17</c:v>
                </c:pt>
                <c:pt idx="1">
                  <c:v>0.32</c:v>
                </c:pt>
                <c:pt idx="2">
                  <c:v>0.51</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Kwota wypłaconych świadczeń z funduszu alimentacyjnego </a:t>
            </a:r>
            <a:r>
              <a:rPr lang="pl-PL"/>
              <a:t>- bez kosztów obsługi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7652387201599804"/>
          <c:y val="0.39608346610632617"/>
          <c:w val="0.44241975223556584"/>
          <c:h val="0.43018261015245446"/>
        </c:manualLayout>
      </c:layout>
      <c:pieChart>
        <c:varyColors val="1"/>
        <c:ser>
          <c:idx val="0"/>
          <c:order val="0"/>
          <c:tx>
            <c:strRef>
              <c:f>Arkusz1!$B$1</c:f>
              <c:strCache>
                <c:ptCount val="1"/>
                <c:pt idx="0">
                  <c:v>Kwota wypłaconych świadczeń rodzinnych, z funduszu alimentacyjnego oraz składek na ubezpieczenie społeczne - bez kosztów obsługi</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F40-4BA6-B25A-CCC9E50C6D2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F40-4BA6-B25A-CCC9E50C6D2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F40-4BA6-B25A-CCC9E50C6D2E}"/>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E90-4B9D-8C20-F275CA79F696}"/>
              </c:ext>
            </c:extLst>
          </c:dPt>
          <c:dLbls>
            <c:dLbl>
              <c:idx val="0"/>
              <c:layout>
                <c:manualLayout>
                  <c:x val="-0.2185654918135233"/>
                  <c:y val="9.7653805004579708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fld id="{D1147059-F1F0-47CC-BB3D-4E7B8B3018E9}" type="CATEGORYNAME">
                      <a:rPr lang="en-US" sz="1200"/>
                      <a:pPr>
                        <a:defRPr sz="1400" b="1"/>
                      </a:pPr>
                      <a:t>[NAZWA KATEGORII]</a:t>
                    </a:fld>
                    <a:r>
                      <a:rPr lang="en-US" sz="1200"/>
                      <a:t>; </a:t>
                    </a:r>
                  </a:p>
                  <a:p>
                    <a:pPr>
                      <a:defRPr sz="1400" b="1"/>
                    </a:pPr>
                    <a:fld id="{011D2573-91EC-4F78-9DDD-1623A86ECF37}" type="VALUE">
                      <a:rPr lang="en-US" sz="1100"/>
                      <a:pPr>
                        <a:defRPr sz="1400" b="1"/>
                      </a:pPr>
                      <a:t>[WARTOŚĆ]</a:t>
                    </a:fld>
                    <a:r>
                      <a:rPr lang="en-US"/>
                      <a:t>;</a:t>
                    </a:r>
                  </a:p>
                  <a:p>
                    <a:pPr>
                      <a:defRPr sz="1400" b="1"/>
                    </a:pPr>
                    <a:r>
                      <a:rPr lang="en-US"/>
                      <a:t> </a:t>
                    </a:r>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1F40-4BA6-B25A-CCC9E50C6D2E}"/>
                </c:ext>
                <c:ext xmlns:c15="http://schemas.microsoft.com/office/drawing/2012/chart" uri="{CE6537A1-D6FC-4f65-9D91-7224C49458BB}">
                  <c15:layout>
                    <c:manualLayout>
                      <c:w val="0.27597081614798152"/>
                      <c:h val="0.17831605360180416"/>
                    </c:manualLayout>
                  </c15:layout>
                  <c15:dlblFieldTable/>
                  <c15:showDataLabelsRange val="0"/>
                </c:ext>
              </c:extLst>
            </c:dLbl>
            <c:dLbl>
              <c:idx val="1"/>
              <c:layout>
                <c:manualLayout>
                  <c:x val="8.908141610854442E-2"/>
                  <c:y val="-0.1738970726400512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fld id="{EFE9A9FF-FB61-4D71-BF79-801AEF358BB2}" type="CATEGORYNAME">
                      <a:rPr lang="en-US" sz="1100"/>
                      <a:pPr>
                        <a:defRPr sz="1400" b="1"/>
                      </a:pPr>
                      <a:t>[NAZWA KATEGORII]</a:t>
                    </a:fld>
                    <a:r>
                      <a:rPr lang="en-US" sz="1100"/>
                      <a:t>; </a:t>
                    </a:r>
                  </a:p>
                  <a:p>
                    <a:pPr>
                      <a:defRPr sz="1400" b="1"/>
                    </a:pPr>
                    <a:fld id="{D53A9CB7-BD87-43F0-8824-C7AEDDDFEBBF}" type="VALUE">
                      <a:rPr lang="en-US" sz="1100"/>
                      <a:pPr>
                        <a:defRPr sz="1400" b="1"/>
                      </a:pPr>
                      <a:t>[WARTOŚĆ]</a:t>
                    </a:fld>
                    <a:r>
                      <a:rPr lang="en-US" sz="1100"/>
                      <a:t>; </a:t>
                    </a:r>
                  </a:p>
                  <a:p>
                    <a:pPr>
                      <a:defRPr sz="1400" b="1"/>
                    </a:pPr>
                    <a:endParaRPr lang="pl-PL"/>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1F40-4BA6-B25A-CCC9E50C6D2E}"/>
                </c:ext>
                <c:ext xmlns:c15="http://schemas.microsoft.com/office/drawing/2012/chart" uri="{CE6537A1-D6FC-4f65-9D91-7224C49458BB}">
                  <c15:layout>
                    <c:manualLayout>
                      <c:w val="0.24547619047619049"/>
                      <c:h val="0.13126253646446684"/>
                    </c:manualLayout>
                  </c15:layout>
                  <c15:dlblFieldTable/>
                  <c15:showDataLabelsRange val="0"/>
                </c:ext>
              </c:extLst>
            </c:dLbl>
            <c:dLbl>
              <c:idx val="2"/>
              <c:layout>
                <c:manualLayout>
                  <c:x val="0.18155791795172213"/>
                  <c:y val="0.14107019601273241"/>
                </c:manualLayout>
              </c:layout>
              <c:tx>
                <c:rich>
                  <a:bodyPr/>
                  <a:lstStyle/>
                  <a:p>
                    <a:fld id="{23FC785A-6D33-4138-A67E-86AE364AC464}" type="CATEGORYNAME">
                      <a:rPr lang="en-US" sz="1200"/>
                      <a:pPr/>
                      <a:t>[NAZWA KATEGORII]</a:t>
                    </a:fld>
                    <a:r>
                      <a:rPr lang="en-US" sz="1200"/>
                      <a:t>;</a:t>
                    </a:r>
                  </a:p>
                  <a:p>
                    <a:r>
                      <a:rPr lang="en-US" sz="1200"/>
                      <a:t> </a:t>
                    </a:r>
                    <a:fld id="{01C4C730-16E0-40FC-8621-DD88A84FC77A}" type="VALUE">
                      <a:rPr lang="en-US" sz="1200"/>
                      <a:pPr/>
                      <a:t>[WARTOŚĆ]</a:t>
                    </a:fld>
                    <a:r>
                      <a:rPr lang="en-US" sz="1200"/>
                      <a:t> ;</a:t>
                    </a:r>
                  </a:p>
                  <a:p>
                    <a:r>
                      <a:rPr lang="en-US"/>
                      <a:t> </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Arkusz1!$A$2:$A$5</c:f>
              <c:numCache>
                <c:formatCode>General</c:formatCode>
                <c:ptCount val="4"/>
                <c:pt idx="0">
                  <c:v>2017</c:v>
                </c:pt>
                <c:pt idx="1">
                  <c:v>2018</c:v>
                </c:pt>
                <c:pt idx="2">
                  <c:v>2019</c:v>
                </c:pt>
              </c:numCache>
            </c:numRef>
          </c:cat>
          <c:val>
            <c:numRef>
              <c:f>Arkusz1!$B$2:$B$5</c:f>
              <c:numCache>
                <c:formatCode>#,##0\ "zł"</c:formatCode>
                <c:ptCount val="4"/>
                <c:pt idx="0">
                  <c:v>309900</c:v>
                </c:pt>
                <c:pt idx="1">
                  <c:v>317600</c:v>
                </c:pt>
                <c:pt idx="2">
                  <c:v>282800</c:v>
                </c:pt>
              </c:numCache>
            </c:numRef>
          </c:val>
          <c:extLst xmlns:c16r2="http://schemas.microsoft.com/office/drawing/2015/06/chart">
            <c:ext xmlns:c16="http://schemas.microsoft.com/office/drawing/2014/chart" uri="{C3380CC4-5D6E-409C-BE32-E72D297353CC}">
              <c16:uniqueId val="{00000006-1F40-4BA6-B25A-CCC9E50C6D2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l-PL" b="1">
                <a:solidFill>
                  <a:sysClr val="windowText" lastClr="000000"/>
                </a:solidFill>
              </a:rPr>
              <a:t>Świadczenia wychowawcze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l-PL"/>
        </a:p>
      </c:txPr>
    </c:title>
    <c:autoTitleDeleted val="0"/>
    <c:plotArea>
      <c:layout/>
      <c:areaChart>
        <c:grouping val="standard"/>
        <c:varyColors val="0"/>
        <c:ser>
          <c:idx val="0"/>
          <c:order val="0"/>
          <c:tx>
            <c:strRef>
              <c:f>Arkusz1!$B$1</c:f>
              <c:strCache>
                <c:ptCount val="1"/>
                <c:pt idx="0">
                  <c:v>Ilość wypłaconych świadczeń wychowawczych</c:v>
                </c:pt>
              </c:strCache>
            </c:strRef>
          </c:tx>
          <c:spPr>
            <a:solidFill>
              <a:schemeClr val="accent4">
                <a:tint val="77000"/>
              </a:schemeClr>
            </a:solidFill>
            <a:ln>
              <a:noFill/>
            </a:ln>
            <a:effectLst/>
          </c:spPr>
          <c:dLbls>
            <c:dLbl>
              <c:idx val="0"/>
              <c:layout>
                <c:manualLayout>
                  <c:x val="4.1666666666666664E-2"/>
                  <c:y val="-7.61904761904768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EF-4AEF-8F50-57F65E3A21A8}"/>
                </c:ext>
                <c:ext xmlns:c15="http://schemas.microsoft.com/office/drawing/2012/chart" uri="{CE6537A1-D6FC-4f65-9D91-7224C49458BB}"/>
              </c:extLst>
            </c:dLbl>
            <c:dLbl>
              <c:idx val="2"/>
              <c:layout>
                <c:manualLayout>
                  <c:x val="-4.398148148148148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EF-4AEF-8F50-57F65E3A21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4"/>
                <c:pt idx="0">
                  <c:v>01.04.2016 do 31.12.2016</c:v>
                </c:pt>
                <c:pt idx="1">
                  <c:v>01.01.2017 do 31.12.2017</c:v>
                </c:pt>
                <c:pt idx="2">
                  <c:v>01.01.2018 do 31.12.2018</c:v>
                </c:pt>
                <c:pt idx="3">
                  <c:v>01.01.2019 do 31.12.2019</c:v>
                </c:pt>
              </c:strCache>
            </c:strRef>
          </c:cat>
          <c:val>
            <c:numRef>
              <c:f>Arkusz1!$B$2:$B$6</c:f>
              <c:numCache>
                <c:formatCode>General</c:formatCode>
                <c:ptCount val="5"/>
                <c:pt idx="0">
                  <c:v>11491</c:v>
                </c:pt>
                <c:pt idx="1">
                  <c:v>15466</c:v>
                </c:pt>
                <c:pt idx="2">
                  <c:v>15224</c:v>
                </c:pt>
                <c:pt idx="3">
                  <c:v>19477</c:v>
                </c:pt>
              </c:numCache>
            </c:numRef>
          </c:val>
          <c:extLst xmlns:c16r2="http://schemas.microsoft.com/office/drawing/2015/06/chart">
            <c:ext xmlns:c16="http://schemas.microsoft.com/office/drawing/2014/chart" uri="{C3380CC4-5D6E-409C-BE32-E72D297353CC}">
              <c16:uniqueId val="{00000000-64EF-4AEF-8F50-57F65E3A21A8}"/>
            </c:ext>
          </c:extLst>
        </c:ser>
        <c:dLbls>
          <c:showLegendKey val="0"/>
          <c:showVal val="1"/>
          <c:showCatName val="0"/>
          <c:showSerName val="0"/>
          <c:showPercent val="0"/>
          <c:showBubbleSize val="0"/>
        </c:dLbls>
        <c:axId val="-49118032"/>
        <c:axId val="-49113680"/>
        <c:extLst xmlns:c16r2="http://schemas.microsoft.com/office/drawing/2015/06/chart">
          <c:ext xmlns:c15="http://schemas.microsoft.com/office/drawing/2012/chart" uri="{02D57815-91ED-43cb-92C2-25804820EDAC}">
            <c15:filteredAreaSeries>
              <c15:ser>
                <c:idx val="1"/>
                <c:order val="1"/>
                <c:tx>
                  <c:strRef>
                    <c:extLst xmlns:c16r2="http://schemas.microsoft.com/office/drawing/2015/06/chart">
                      <c:ext uri="{02D57815-91ED-43cb-92C2-25804820EDAC}">
                        <c15:formulaRef>
                          <c15:sqref>Arkusz1!$C$1</c15:sqref>
                        </c15:formulaRef>
                      </c:ext>
                    </c:extLst>
                    <c:strCache>
                      <c:ptCount val="1"/>
                      <c:pt idx="0">
                        <c:v>Kolumna1</c:v>
                      </c:pt>
                    </c:strCache>
                  </c:strRef>
                </c:tx>
                <c:spPr>
                  <a:solidFill>
                    <a:schemeClr val="accent4">
                      <a:shade val="7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Arkusz1!$A$2:$A$6</c15:sqref>
                        </c15:formulaRef>
                      </c:ext>
                    </c:extLst>
                    <c:strCache>
                      <c:ptCount val="4"/>
                      <c:pt idx="0">
                        <c:v>01.04.2016 do 31.12.2016</c:v>
                      </c:pt>
                      <c:pt idx="1">
                        <c:v>01.01.2017 do 31.12.2017</c:v>
                      </c:pt>
                      <c:pt idx="2">
                        <c:v>01.01.2018 do 31.12.2018</c:v>
                      </c:pt>
                      <c:pt idx="3">
                        <c:v>01.01.2019 do 31.12.2019</c:v>
                      </c:pt>
                    </c:strCache>
                  </c:strRef>
                </c:cat>
                <c:val>
                  <c:numRef>
                    <c:extLst xmlns:c16r2="http://schemas.microsoft.com/office/drawing/2015/06/chart">
                      <c:ext uri="{02D57815-91ED-43cb-92C2-25804820EDAC}">
                        <c15:formulaRef>
                          <c15:sqref>Arkusz1!$C$2:$C$6</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1-64EF-4AEF-8F50-57F65E3A21A8}"/>
                  </c:ext>
                </c:extLst>
              </c15:ser>
            </c15:filteredAreaSeries>
          </c:ext>
        </c:extLst>
      </c:areaChart>
      <c:catAx>
        <c:axId val="-49118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49113680"/>
        <c:crosses val="autoZero"/>
        <c:auto val="1"/>
        <c:lblAlgn val="ctr"/>
        <c:lblOffset val="100"/>
        <c:noMultiLvlLbl val="0"/>
      </c:catAx>
      <c:valAx>
        <c:axId val="-4911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49118032"/>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highlight>
                  <a:srgbClr val="FFFF00"/>
                </a:highlight>
                <a:latin typeface="+mn-lt"/>
                <a:ea typeface="+mn-ea"/>
                <a:cs typeface="+mn-cs"/>
              </a:defRPr>
            </a:pPr>
            <a:r>
              <a:rPr lang="pl-PL" b="1"/>
              <a:t>K</a:t>
            </a:r>
            <a:r>
              <a:rPr lang="en-US" b="1"/>
              <a:t>wota wypłaconych świadczeń wychowawczych</a:t>
            </a:r>
            <a:r>
              <a:rPr lang="pl-PL" b="1"/>
              <a:t> -</a:t>
            </a:r>
            <a:r>
              <a:rPr lang="en-US" b="1"/>
              <a:t> </a:t>
            </a:r>
            <a:r>
              <a:rPr lang="pl-PL" b="1"/>
              <a:t>                    </a:t>
            </a:r>
            <a:r>
              <a:rPr lang="en-US" b="1"/>
              <a:t>bez kosztów obsługi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highlight>
                <a:srgbClr val="FFFF00"/>
              </a:highlight>
              <a:latin typeface="+mn-lt"/>
              <a:ea typeface="+mn-ea"/>
              <a:cs typeface="+mn-cs"/>
            </a:defRPr>
          </a:pPr>
          <a:endParaRPr lang="pl-PL"/>
        </a:p>
      </c:txPr>
    </c:title>
    <c:autoTitleDeleted val="0"/>
    <c:plotArea>
      <c:layout/>
      <c:pieChart>
        <c:varyColors val="1"/>
        <c:ser>
          <c:idx val="0"/>
          <c:order val="0"/>
          <c:tx>
            <c:strRef>
              <c:f>Arkusz1!$B$1</c:f>
              <c:strCache>
                <c:ptCount val="1"/>
                <c:pt idx="0">
                  <c:v>Kwota wypłaconych świadczeń wychowawczych bez kosztów obsługi</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68F-4F32-9FFA-B390FC11FEA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68F-4F32-9FFA-B390FC11FEA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A68F-4F32-9FFA-B390FC11FEAF}"/>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AEE-4F34-9F4A-CC541477F46D}"/>
              </c:ext>
            </c:extLst>
          </c:dPt>
          <c:dLbls>
            <c:dLbl>
              <c:idx val="0"/>
              <c:layout>
                <c:manualLayout>
                  <c:x val="-2.5306963211876995E-3"/>
                  <c:y val="1.359599003193188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8F-4F32-9FFA-B390FC11FEAF}"/>
                </c:ext>
                <c:ext xmlns:c15="http://schemas.microsoft.com/office/drawing/2012/chart" uri="{CE6537A1-D6FC-4f65-9D91-7224C49458BB}"/>
              </c:extLst>
            </c:dLbl>
            <c:dLbl>
              <c:idx val="1"/>
              <c:layout>
                <c:manualLayout>
                  <c:x val="-1.4796125167898405E-2"/>
                  <c:y val="1.382226138700171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8F-4F32-9FFA-B390FC11FEAF}"/>
                </c:ext>
                <c:ext xmlns:c15="http://schemas.microsoft.com/office/drawing/2012/chart" uri="{CE6537A1-D6FC-4f65-9D91-7224C49458BB}"/>
              </c:extLst>
            </c:dLbl>
            <c:dLbl>
              <c:idx val="2"/>
              <c:layout>
                <c:manualLayout>
                  <c:x val="-4.4647330476095551E-2"/>
                  <c:y val="-6.4981759951486209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68F-4F32-9FFA-B390FC11FEAF}"/>
                </c:ext>
                <c:ext xmlns:c15="http://schemas.microsoft.com/office/drawing/2012/chart" uri="{CE6537A1-D6FC-4f65-9D91-7224C49458BB}">
                  <c15:layout>
                    <c:manualLayout>
                      <c:w val="0.17781796262808922"/>
                      <c:h val="8.3898916967509007E-2"/>
                    </c:manualLayout>
                  </c15:layout>
                </c:ext>
              </c:extLst>
            </c:dLbl>
            <c:dLbl>
              <c:idx val="3"/>
              <c:layout>
                <c:manualLayout>
                  <c:x val="9.4321121252248421E-3"/>
                  <c:y val="-2.788974482882780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AEE-4F34-9F4A-CC541477F4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Arkusz1!$A$2:$A$5</c:f>
              <c:strCache>
                <c:ptCount val="4"/>
                <c:pt idx="0">
                  <c:v>01.04.2016 do 31.12.2016</c:v>
                </c:pt>
                <c:pt idx="1">
                  <c:v>01.01.2017 do 31.12.2017</c:v>
                </c:pt>
                <c:pt idx="2">
                  <c:v>01.01.2018 do 31.12.2018</c:v>
                </c:pt>
                <c:pt idx="3">
                  <c:v>01.01.2019 do 31.12.2019</c:v>
                </c:pt>
              </c:strCache>
            </c:strRef>
          </c:cat>
          <c:val>
            <c:numRef>
              <c:f>Arkusz1!$B$2:$B$5</c:f>
              <c:numCache>
                <c:formatCode>#,##0\ "zł"</c:formatCode>
                <c:ptCount val="4"/>
                <c:pt idx="0">
                  <c:v>5729231.7000000002</c:v>
                </c:pt>
                <c:pt idx="1">
                  <c:v>7712232.2000000002</c:v>
                </c:pt>
                <c:pt idx="2">
                  <c:v>7584766.4000000004</c:v>
                </c:pt>
                <c:pt idx="3" formatCode="#,##0.00\ &quot;zł&quot;">
                  <c:v>9709719</c:v>
                </c:pt>
              </c:numCache>
            </c:numRef>
          </c:val>
          <c:extLst xmlns:c16r2="http://schemas.microsoft.com/office/drawing/2015/06/chart">
            <c:ext xmlns:c16="http://schemas.microsoft.com/office/drawing/2014/chart" uri="{C3380CC4-5D6E-409C-BE32-E72D297353CC}">
              <c16:uniqueId val="{00000006-A68F-4F32-9FFA-B390FC11FEAF}"/>
            </c:ext>
          </c:extLst>
        </c:ser>
        <c:ser>
          <c:idx val="1"/>
          <c:order val="1"/>
          <c:tx>
            <c:strRef>
              <c:f>Arkusz1!$C$1</c:f>
              <c:strCache>
                <c:ptCount val="1"/>
                <c:pt idx="0">
                  <c:v>Kolumna1</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ADCE-4BDF-A764-A9B412CEEEDD}"/>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B-ADCE-4BDF-A764-A9B412CEEEDD}"/>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D-ADCE-4BDF-A764-A9B412CEEEDD}"/>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DCE-4BDF-A764-A9B412CEEE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01.04.2016 do 31.12.2016</c:v>
                </c:pt>
                <c:pt idx="1">
                  <c:v>01.01.2017 do 31.12.2017</c:v>
                </c:pt>
                <c:pt idx="2">
                  <c:v>01.01.2018 do 31.12.2018</c:v>
                </c:pt>
                <c:pt idx="3">
                  <c:v>01.01.2019 do 31.12.2019</c:v>
                </c:pt>
              </c:strCache>
            </c:strRef>
          </c:cat>
          <c:val>
            <c:numRef>
              <c:f>Arkusz1!$C$2:$C$5</c:f>
              <c:numCache>
                <c:formatCode>General</c:formatCode>
                <c:ptCount val="4"/>
                <c:pt idx="0">
                  <c:v>2016</c:v>
                </c:pt>
                <c:pt idx="1">
                  <c:v>2017</c:v>
                </c:pt>
                <c:pt idx="2">
                  <c:v>2018</c:v>
                </c:pt>
                <c:pt idx="3">
                  <c:v>2019</c:v>
                </c:pt>
              </c:numCache>
            </c:numRef>
          </c:val>
          <c:extLst xmlns:c16r2="http://schemas.microsoft.com/office/drawing/2015/06/chart">
            <c:ext xmlns:c16="http://schemas.microsoft.com/office/drawing/2014/chart" uri="{C3380CC4-5D6E-409C-BE32-E72D297353CC}">
              <c16:uniqueId val="{00000008-52AD-45CA-B32A-96EB0B119822}"/>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5801616570080634"/>
          <c:y val="0.29301382453547098"/>
          <c:w val="0.32751728818707787"/>
          <c:h val="0.6362583738404540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FD9A42-775A-48AF-BF34-755194D52C6C}" type="doc">
      <dgm:prSet loTypeId="urn:microsoft.com/office/officeart/2005/8/layout/bList2" loCatId="list" qsTypeId="urn:microsoft.com/office/officeart/2005/8/quickstyle/simple1" qsCatId="simple" csTypeId="urn:microsoft.com/office/officeart/2005/8/colors/accent1_2" csCatId="accent1" phldr="1"/>
      <dgm:spPr/>
    </dgm:pt>
    <dgm:pt modelId="{12C69C93-A854-47D7-907F-A03D05000928}">
      <dgm:prSet phldrT="[Tekst]" custT="1"/>
      <dgm:spPr/>
      <dgm:t>
        <a:bodyPr/>
        <a:lstStyle/>
        <a:p>
          <a:pPr algn="ctr"/>
          <a:r>
            <a:rPr lang="pl-PL" sz="2400" b="1"/>
            <a:t>       </a:t>
          </a:r>
          <a:r>
            <a:rPr lang="pl-PL" sz="2400" b="1">
              <a:solidFill>
                <a:sysClr val="windowText" lastClr="000000"/>
              </a:solidFill>
            </a:rPr>
            <a:t>1364</a:t>
          </a:r>
          <a:endParaRPr lang="pl-PL" sz="2400">
            <a:solidFill>
              <a:sysClr val="windowText" lastClr="000000"/>
            </a:solidFill>
          </a:endParaRPr>
        </a:p>
      </dgm:t>
    </dgm:pt>
    <dgm:pt modelId="{BFEF2E74-5505-4F27-9279-8E5205F8D16A}" type="parTrans" cxnId="{821B9994-4B4A-4BD3-ACB7-4759E4874BE5}">
      <dgm:prSet/>
      <dgm:spPr/>
      <dgm:t>
        <a:bodyPr/>
        <a:lstStyle/>
        <a:p>
          <a:endParaRPr lang="pl-PL"/>
        </a:p>
      </dgm:t>
    </dgm:pt>
    <dgm:pt modelId="{210587E1-169B-43E3-BB7D-07F9EBAFA170}" type="sibTrans" cxnId="{821B9994-4B4A-4BD3-ACB7-4759E4874BE5}">
      <dgm:prSet/>
      <dgm:spPr/>
      <dgm:t>
        <a:bodyPr/>
        <a:lstStyle/>
        <a:p>
          <a:endParaRPr lang="pl-PL"/>
        </a:p>
      </dgm:t>
    </dgm:pt>
    <dgm:pt modelId="{C5BD9A72-9A19-4514-8552-526FA1D7FBCB}">
      <dgm:prSet phldrT="[Tekst]" custT="1"/>
      <dgm:spPr/>
      <dgm:t>
        <a:bodyPr/>
        <a:lstStyle/>
        <a:p>
          <a:pPr algn="r"/>
          <a:r>
            <a:rPr lang="pl-PL" sz="2400" b="1">
              <a:solidFill>
                <a:sysClr val="windowText" lastClr="000000"/>
              </a:solidFill>
            </a:rPr>
            <a:t>920</a:t>
          </a:r>
          <a:endParaRPr lang="pl-PL" sz="2400">
            <a:solidFill>
              <a:sysClr val="windowText" lastClr="000000"/>
            </a:solidFill>
          </a:endParaRPr>
        </a:p>
      </dgm:t>
    </dgm:pt>
    <dgm:pt modelId="{5510A255-18C2-42FD-AA6B-72A0487248BD}" type="parTrans" cxnId="{5A597E02-6D0B-4B0E-B97F-EE2354E183FC}">
      <dgm:prSet/>
      <dgm:spPr/>
      <dgm:t>
        <a:bodyPr/>
        <a:lstStyle/>
        <a:p>
          <a:endParaRPr lang="pl-PL"/>
        </a:p>
      </dgm:t>
    </dgm:pt>
    <dgm:pt modelId="{92E91FF3-6DF5-4265-B85C-118B15DB4312}" type="sibTrans" cxnId="{5A597E02-6D0B-4B0E-B97F-EE2354E183FC}">
      <dgm:prSet/>
      <dgm:spPr/>
      <dgm:t>
        <a:bodyPr/>
        <a:lstStyle/>
        <a:p>
          <a:endParaRPr lang="pl-PL"/>
        </a:p>
      </dgm:t>
    </dgm:pt>
    <dgm:pt modelId="{EAB34DBA-14F5-46E9-8D43-168443ACAA93}">
      <dgm:prSet phldrT="[Tekst]" custT="1"/>
      <dgm:spPr/>
      <dgm:t>
        <a:bodyPr/>
        <a:lstStyle/>
        <a:p>
          <a:pPr algn="just"/>
          <a:r>
            <a:rPr lang="pl-PL" sz="2200" b="1">
              <a:solidFill>
                <a:sysClr val="windowText" lastClr="000000"/>
              </a:solidFill>
            </a:rPr>
            <a:t>409</a:t>
          </a:r>
          <a:r>
            <a:rPr lang="pl-PL" sz="2200" b="1">
              <a:solidFill>
                <a:srgbClr val="FF0000"/>
              </a:solidFill>
            </a:rPr>
            <a:t> </a:t>
          </a:r>
          <a:r>
            <a:rPr lang="pl-PL" sz="2200" b="1">
              <a:solidFill>
                <a:sysClr val="windowText" lastClr="000000"/>
              </a:solidFill>
            </a:rPr>
            <a:t>200</a:t>
          </a:r>
          <a:r>
            <a:rPr lang="pl-PL" sz="2200" b="1">
              <a:solidFill>
                <a:srgbClr val="FF0000"/>
              </a:solidFill>
            </a:rPr>
            <a:t> </a:t>
          </a:r>
          <a:r>
            <a:rPr lang="pl-PL" sz="2200" b="1">
              <a:solidFill>
                <a:sysClr val="windowText" lastClr="000000"/>
              </a:solidFill>
            </a:rPr>
            <a:t>zł</a:t>
          </a:r>
        </a:p>
      </dgm:t>
    </dgm:pt>
    <dgm:pt modelId="{1987E763-A738-4523-AB02-D4A9DB61C6A7}" type="parTrans" cxnId="{E18AF205-2228-4EC8-ADED-84EFAF4FE2D1}">
      <dgm:prSet/>
      <dgm:spPr/>
      <dgm:t>
        <a:bodyPr/>
        <a:lstStyle/>
        <a:p>
          <a:endParaRPr lang="pl-PL"/>
        </a:p>
      </dgm:t>
    </dgm:pt>
    <dgm:pt modelId="{FF938E0B-5C5A-44E7-8581-992FD0F7185C}" type="sibTrans" cxnId="{E18AF205-2228-4EC8-ADED-84EFAF4FE2D1}">
      <dgm:prSet/>
      <dgm:spPr/>
      <dgm:t>
        <a:bodyPr/>
        <a:lstStyle/>
        <a:p>
          <a:endParaRPr lang="pl-PL"/>
        </a:p>
      </dgm:t>
    </dgm:pt>
    <dgm:pt modelId="{2ED6DB5B-B850-417E-A5D2-72DFF083E88E}">
      <dgm:prSet custT="1"/>
      <dgm:spPr/>
      <dgm:t>
        <a:bodyPr/>
        <a:lstStyle/>
        <a:p>
          <a:pPr algn="ctr"/>
          <a:r>
            <a:rPr lang="pl-PL" sz="1600" b="1"/>
            <a:t>Liczba wypłaconych świadczeń Dobry Start</a:t>
          </a:r>
          <a:endParaRPr lang="pl-PL" sz="1600"/>
        </a:p>
      </dgm:t>
    </dgm:pt>
    <dgm:pt modelId="{96902C8B-D8D4-4D3C-8D57-20F4AB234B4C}" type="parTrans" cxnId="{70C97EE3-EC67-49B8-819D-C4367861BD57}">
      <dgm:prSet/>
      <dgm:spPr/>
      <dgm:t>
        <a:bodyPr/>
        <a:lstStyle/>
        <a:p>
          <a:endParaRPr lang="pl-PL"/>
        </a:p>
      </dgm:t>
    </dgm:pt>
    <dgm:pt modelId="{5275653A-6352-4DE4-97D8-18DD553E0039}" type="sibTrans" cxnId="{70C97EE3-EC67-49B8-819D-C4367861BD57}">
      <dgm:prSet/>
      <dgm:spPr/>
      <dgm:t>
        <a:bodyPr/>
        <a:lstStyle/>
        <a:p>
          <a:endParaRPr lang="pl-PL"/>
        </a:p>
      </dgm:t>
    </dgm:pt>
    <dgm:pt modelId="{40C00761-0069-4934-A74B-9DE0061A407B}">
      <dgm:prSet/>
      <dgm:spPr/>
      <dgm:t>
        <a:bodyPr/>
        <a:lstStyle/>
        <a:p>
          <a:pPr algn="ctr"/>
          <a:r>
            <a:rPr lang="pl-PL" b="1"/>
            <a:t>Liczba rodzin, którym wypłacono świadczenia Dobry Start</a:t>
          </a:r>
          <a:endParaRPr lang="pl-PL"/>
        </a:p>
      </dgm:t>
    </dgm:pt>
    <dgm:pt modelId="{3C17D5CA-FD74-4148-95D0-21406A3D5B87}" type="parTrans" cxnId="{455E044F-D960-4BBC-B542-FE964390095C}">
      <dgm:prSet/>
      <dgm:spPr/>
      <dgm:t>
        <a:bodyPr/>
        <a:lstStyle/>
        <a:p>
          <a:endParaRPr lang="pl-PL"/>
        </a:p>
      </dgm:t>
    </dgm:pt>
    <dgm:pt modelId="{9B4DA76B-0439-4B28-A53C-3B677A017359}" type="sibTrans" cxnId="{455E044F-D960-4BBC-B542-FE964390095C}">
      <dgm:prSet/>
      <dgm:spPr/>
      <dgm:t>
        <a:bodyPr/>
        <a:lstStyle/>
        <a:p>
          <a:endParaRPr lang="pl-PL"/>
        </a:p>
      </dgm:t>
    </dgm:pt>
    <dgm:pt modelId="{243DE8B0-0271-4536-909E-AC947AC783C4}">
      <dgm:prSet/>
      <dgm:spPr/>
      <dgm:t>
        <a:bodyPr/>
        <a:lstStyle/>
        <a:p>
          <a:pPr algn="ctr"/>
          <a:r>
            <a:rPr lang="pl-PL" b="1"/>
            <a:t>Kwota wypłaconych świadczeń Dobry Start</a:t>
          </a:r>
          <a:endParaRPr lang="pl-PL"/>
        </a:p>
      </dgm:t>
    </dgm:pt>
    <dgm:pt modelId="{F29CFD03-3FD0-4100-A9E8-61A978ACA4BE}" type="parTrans" cxnId="{F627740A-116C-42DC-93B5-8A8E8C4CB7B8}">
      <dgm:prSet/>
      <dgm:spPr/>
      <dgm:t>
        <a:bodyPr/>
        <a:lstStyle/>
        <a:p>
          <a:endParaRPr lang="pl-PL"/>
        </a:p>
      </dgm:t>
    </dgm:pt>
    <dgm:pt modelId="{4AAFCCA8-92AD-42DE-A5A4-E4DE2504603F}" type="sibTrans" cxnId="{F627740A-116C-42DC-93B5-8A8E8C4CB7B8}">
      <dgm:prSet/>
      <dgm:spPr/>
      <dgm:t>
        <a:bodyPr/>
        <a:lstStyle/>
        <a:p>
          <a:endParaRPr lang="pl-PL"/>
        </a:p>
      </dgm:t>
    </dgm:pt>
    <dgm:pt modelId="{59D72FE3-4805-4418-B3DA-BEF34CA6C284}" type="pres">
      <dgm:prSet presAssocID="{2FFD9A42-775A-48AF-BF34-755194D52C6C}" presName="diagram" presStyleCnt="0">
        <dgm:presLayoutVars>
          <dgm:dir/>
          <dgm:animLvl val="lvl"/>
          <dgm:resizeHandles val="exact"/>
        </dgm:presLayoutVars>
      </dgm:prSet>
      <dgm:spPr/>
    </dgm:pt>
    <dgm:pt modelId="{88DEAD15-70B5-4D96-9F94-61EB358BA5BD}" type="pres">
      <dgm:prSet presAssocID="{12C69C93-A854-47D7-907F-A03D05000928}" presName="compNode" presStyleCnt="0"/>
      <dgm:spPr/>
    </dgm:pt>
    <dgm:pt modelId="{095B08D9-512E-402B-A0C4-4BF52F7B0328}" type="pres">
      <dgm:prSet presAssocID="{12C69C93-A854-47D7-907F-A03D05000928}" presName="childRect" presStyleLbl="bgAcc1" presStyleIdx="0" presStyleCnt="3">
        <dgm:presLayoutVars>
          <dgm:bulletEnabled val="1"/>
        </dgm:presLayoutVars>
      </dgm:prSet>
      <dgm:spPr/>
      <dgm:t>
        <a:bodyPr/>
        <a:lstStyle/>
        <a:p>
          <a:endParaRPr lang="pl-PL"/>
        </a:p>
      </dgm:t>
    </dgm:pt>
    <dgm:pt modelId="{A5002519-C0CE-41AE-B16E-56378234A701}" type="pres">
      <dgm:prSet presAssocID="{12C69C93-A854-47D7-907F-A03D05000928}" presName="parentText" presStyleLbl="node1" presStyleIdx="0" presStyleCnt="0">
        <dgm:presLayoutVars>
          <dgm:chMax val="0"/>
          <dgm:bulletEnabled val="1"/>
        </dgm:presLayoutVars>
      </dgm:prSet>
      <dgm:spPr/>
      <dgm:t>
        <a:bodyPr/>
        <a:lstStyle/>
        <a:p>
          <a:endParaRPr lang="pl-PL"/>
        </a:p>
      </dgm:t>
    </dgm:pt>
    <dgm:pt modelId="{AA3B7B71-D40C-451B-BDAB-290E0ABF91E7}" type="pres">
      <dgm:prSet presAssocID="{12C69C93-A854-47D7-907F-A03D05000928}" presName="parentRect" presStyleLbl="alignNode1" presStyleIdx="0" presStyleCnt="3"/>
      <dgm:spPr/>
      <dgm:t>
        <a:bodyPr/>
        <a:lstStyle/>
        <a:p>
          <a:endParaRPr lang="pl-PL"/>
        </a:p>
      </dgm:t>
    </dgm:pt>
    <dgm:pt modelId="{F81CBD9F-C857-47DB-8E73-75168F546395}" type="pres">
      <dgm:prSet presAssocID="{12C69C93-A854-47D7-907F-A03D05000928}" presName="adorn" presStyleLbl="fgAccFollowNode1" presStyleIdx="0" presStyleCnt="3" custFlipVert="0" custFlipHor="1" custScaleX="7365" custScaleY="19331"/>
      <dgm:spPr>
        <a:prstGeom prst="flowChartMagneticDisk">
          <a:avLst/>
        </a:prstGeom>
      </dgm:spPr>
    </dgm:pt>
    <dgm:pt modelId="{7C63684D-414B-4BAD-95B3-A9AB9A2364D6}" type="pres">
      <dgm:prSet presAssocID="{210587E1-169B-43E3-BB7D-07F9EBAFA170}" presName="sibTrans" presStyleLbl="sibTrans2D1" presStyleIdx="0" presStyleCnt="0"/>
      <dgm:spPr/>
      <dgm:t>
        <a:bodyPr/>
        <a:lstStyle/>
        <a:p>
          <a:endParaRPr lang="pl-PL"/>
        </a:p>
      </dgm:t>
    </dgm:pt>
    <dgm:pt modelId="{35536F89-E418-466C-86FE-0B77712BB24C}" type="pres">
      <dgm:prSet presAssocID="{C5BD9A72-9A19-4514-8552-526FA1D7FBCB}" presName="compNode" presStyleCnt="0"/>
      <dgm:spPr/>
    </dgm:pt>
    <dgm:pt modelId="{7BE04536-3EAB-40E1-A935-8E2765169E9B}" type="pres">
      <dgm:prSet presAssocID="{C5BD9A72-9A19-4514-8552-526FA1D7FBCB}" presName="childRect" presStyleLbl="bgAcc1" presStyleIdx="1" presStyleCnt="3">
        <dgm:presLayoutVars>
          <dgm:bulletEnabled val="1"/>
        </dgm:presLayoutVars>
      </dgm:prSet>
      <dgm:spPr/>
      <dgm:t>
        <a:bodyPr/>
        <a:lstStyle/>
        <a:p>
          <a:endParaRPr lang="pl-PL"/>
        </a:p>
      </dgm:t>
    </dgm:pt>
    <dgm:pt modelId="{A717B8DB-9EE0-4B6E-80B5-427D15FFFFF4}" type="pres">
      <dgm:prSet presAssocID="{C5BD9A72-9A19-4514-8552-526FA1D7FBCB}" presName="parentText" presStyleLbl="node1" presStyleIdx="0" presStyleCnt="0">
        <dgm:presLayoutVars>
          <dgm:chMax val="0"/>
          <dgm:bulletEnabled val="1"/>
        </dgm:presLayoutVars>
      </dgm:prSet>
      <dgm:spPr/>
      <dgm:t>
        <a:bodyPr/>
        <a:lstStyle/>
        <a:p>
          <a:endParaRPr lang="pl-PL"/>
        </a:p>
      </dgm:t>
    </dgm:pt>
    <dgm:pt modelId="{DAD8118D-5738-434C-9EBE-DEB7E920BEFB}" type="pres">
      <dgm:prSet presAssocID="{C5BD9A72-9A19-4514-8552-526FA1D7FBCB}" presName="parentRect" presStyleLbl="alignNode1" presStyleIdx="1" presStyleCnt="3"/>
      <dgm:spPr/>
      <dgm:t>
        <a:bodyPr/>
        <a:lstStyle/>
        <a:p>
          <a:endParaRPr lang="pl-PL"/>
        </a:p>
      </dgm:t>
    </dgm:pt>
    <dgm:pt modelId="{AE32FF8F-8E23-4E1E-A558-A8A4AA54738A}" type="pres">
      <dgm:prSet presAssocID="{C5BD9A72-9A19-4514-8552-526FA1D7FBCB}" presName="adorn" presStyleLbl="fgAccFollowNode1" presStyleIdx="1" presStyleCnt="3" custFlipVert="1" custFlipHor="1" custScaleX="7365" custScaleY="7769"/>
      <dgm:spPr/>
    </dgm:pt>
    <dgm:pt modelId="{4E18F32A-F10A-4D1D-B310-AA82794DB373}" type="pres">
      <dgm:prSet presAssocID="{92E91FF3-6DF5-4265-B85C-118B15DB4312}" presName="sibTrans" presStyleLbl="sibTrans2D1" presStyleIdx="0" presStyleCnt="0"/>
      <dgm:spPr/>
      <dgm:t>
        <a:bodyPr/>
        <a:lstStyle/>
        <a:p>
          <a:endParaRPr lang="pl-PL"/>
        </a:p>
      </dgm:t>
    </dgm:pt>
    <dgm:pt modelId="{7F4C707E-5052-4041-B5A8-D5635871C5BE}" type="pres">
      <dgm:prSet presAssocID="{EAB34DBA-14F5-46E9-8D43-168443ACAA93}" presName="compNode" presStyleCnt="0"/>
      <dgm:spPr/>
    </dgm:pt>
    <dgm:pt modelId="{4B195B06-F5B2-4C0D-9AFD-D5998B5ED60F}" type="pres">
      <dgm:prSet presAssocID="{EAB34DBA-14F5-46E9-8D43-168443ACAA93}" presName="childRect" presStyleLbl="bgAcc1" presStyleIdx="2" presStyleCnt="3">
        <dgm:presLayoutVars>
          <dgm:bulletEnabled val="1"/>
        </dgm:presLayoutVars>
      </dgm:prSet>
      <dgm:spPr/>
      <dgm:t>
        <a:bodyPr/>
        <a:lstStyle/>
        <a:p>
          <a:endParaRPr lang="pl-PL"/>
        </a:p>
      </dgm:t>
    </dgm:pt>
    <dgm:pt modelId="{2F4E75A0-528D-4785-BED3-729B55F8E702}" type="pres">
      <dgm:prSet presAssocID="{EAB34DBA-14F5-46E9-8D43-168443ACAA93}" presName="parentText" presStyleLbl="node1" presStyleIdx="0" presStyleCnt="0">
        <dgm:presLayoutVars>
          <dgm:chMax val="0"/>
          <dgm:bulletEnabled val="1"/>
        </dgm:presLayoutVars>
      </dgm:prSet>
      <dgm:spPr/>
      <dgm:t>
        <a:bodyPr/>
        <a:lstStyle/>
        <a:p>
          <a:endParaRPr lang="pl-PL"/>
        </a:p>
      </dgm:t>
    </dgm:pt>
    <dgm:pt modelId="{CF6EE582-35FA-475E-9982-CF9808710ACB}" type="pres">
      <dgm:prSet presAssocID="{EAB34DBA-14F5-46E9-8D43-168443ACAA93}" presName="parentRect" presStyleLbl="alignNode1" presStyleIdx="2" presStyleCnt="3"/>
      <dgm:spPr/>
      <dgm:t>
        <a:bodyPr/>
        <a:lstStyle/>
        <a:p>
          <a:endParaRPr lang="pl-PL"/>
        </a:p>
      </dgm:t>
    </dgm:pt>
    <dgm:pt modelId="{8983D34F-5E00-489C-8251-B442E595CBDD}" type="pres">
      <dgm:prSet presAssocID="{EAB34DBA-14F5-46E9-8D43-168443ACAA93}" presName="adorn" presStyleLbl="fgAccFollowNode1" presStyleIdx="2" presStyleCnt="3" custFlipVert="0" custFlipHor="1" custScaleX="24240" custScaleY="28616"/>
      <dgm:spPr/>
    </dgm:pt>
  </dgm:ptLst>
  <dgm:cxnLst>
    <dgm:cxn modelId="{70C97EE3-EC67-49B8-819D-C4367861BD57}" srcId="{12C69C93-A854-47D7-907F-A03D05000928}" destId="{2ED6DB5B-B850-417E-A5D2-72DFF083E88E}" srcOrd="0" destOrd="0" parTransId="{96902C8B-D8D4-4D3C-8D57-20F4AB234B4C}" sibTransId="{5275653A-6352-4DE4-97D8-18DD553E0039}"/>
    <dgm:cxn modelId="{2B016BB3-D5F6-45BE-B0F7-1C9354734A7C}" type="presOf" srcId="{C5BD9A72-9A19-4514-8552-526FA1D7FBCB}" destId="{DAD8118D-5738-434C-9EBE-DEB7E920BEFB}" srcOrd="1" destOrd="0" presId="urn:microsoft.com/office/officeart/2005/8/layout/bList2"/>
    <dgm:cxn modelId="{74ED040B-330F-49BD-B935-DB996E2CCBCE}" type="presOf" srcId="{12C69C93-A854-47D7-907F-A03D05000928}" destId="{AA3B7B71-D40C-451B-BDAB-290E0ABF91E7}" srcOrd="1" destOrd="0" presId="urn:microsoft.com/office/officeart/2005/8/layout/bList2"/>
    <dgm:cxn modelId="{455E044F-D960-4BBC-B542-FE964390095C}" srcId="{C5BD9A72-9A19-4514-8552-526FA1D7FBCB}" destId="{40C00761-0069-4934-A74B-9DE0061A407B}" srcOrd="0" destOrd="0" parTransId="{3C17D5CA-FD74-4148-95D0-21406A3D5B87}" sibTransId="{9B4DA76B-0439-4B28-A53C-3B677A017359}"/>
    <dgm:cxn modelId="{23ABD5DD-83E0-4488-B73B-0EDC716C0DBD}" type="presOf" srcId="{EAB34DBA-14F5-46E9-8D43-168443ACAA93}" destId="{2F4E75A0-528D-4785-BED3-729B55F8E702}" srcOrd="0" destOrd="0" presId="urn:microsoft.com/office/officeart/2005/8/layout/bList2"/>
    <dgm:cxn modelId="{A1B83553-9AA7-420B-803B-66E12855B510}" type="presOf" srcId="{243DE8B0-0271-4536-909E-AC947AC783C4}" destId="{4B195B06-F5B2-4C0D-9AFD-D5998B5ED60F}" srcOrd="0" destOrd="0" presId="urn:microsoft.com/office/officeart/2005/8/layout/bList2"/>
    <dgm:cxn modelId="{821B9994-4B4A-4BD3-ACB7-4759E4874BE5}" srcId="{2FFD9A42-775A-48AF-BF34-755194D52C6C}" destId="{12C69C93-A854-47D7-907F-A03D05000928}" srcOrd="0" destOrd="0" parTransId="{BFEF2E74-5505-4F27-9279-8E5205F8D16A}" sibTransId="{210587E1-169B-43E3-BB7D-07F9EBAFA170}"/>
    <dgm:cxn modelId="{F627740A-116C-42DC-93B5-8A8E8C4CB7B8}" srcId="{EAB34DBA-14F5-46E9-8D43-168443ACAA93}" destId="{243DE8B0-0271-4536-909E-AC947AC783C4}" srcOrd="0" destOrd="0" parTransId="{F29CFD03-3FD0-4100-A9E8-61A978ACA4BE}" sibTransId="{4AAFCCA8-92AD-42DE-A5A4-E4DE2504603F}"/>
    <dgm:cxn modelId="{5A597E02-6D0B-4B0E-B97F-EE2354E183FC}" srcId="{2FFD9A42-775A-48AF-BF34-755194D52C6C}" destId="{C5BD9A72-9A19-4514-8552-526FA1D7FBCB}" srcOrd="1" destOrd="0" parTransId="{5510A255-18C2-42FD-AA6B-72A0487248BD}" sibTransId="{92E91FF3-6DF5-4265-B85C-118B15DB4312}"/>
    <dgm:cxn modelId="{8AD21754-18E5-44A6-BBBF-B9D7B21D1DDE}" type="presOf" srcId="{C5BD9A72-9A19-4514-8552-526FA1D7FBCB}" destId="{A717B8DB-9EE0-4B6E-80B5-427D15FFFFF4}" srcOrd="0" destOrd="0" presId="urn:microsoft.com/office/officeart/2005/8/layout/bList2"/>
    <dgm:cxn modelId="{12F488CC-50B1-4990-A81E-B196AEE89358}" type="presOf" srcId="{12C69C93-A854-47D7-907F-A03D05000928}" destId="{A5002519-C0CE-41AE-B16E-56378234A701}" srcOrd="0" destOrd="0" presId="urn:microsoft.com/office/officeart/2005/8/layout/bList2"/>
    <dgm:cxn modelId="{FAFA0C45-B00F-4F49-B61A-EDD37F1440DB}" type="presOf" srcId="{2ED6DB5B-B850-417E-A5D2-72DFF083E88E}" destId="{095B08D9-512E-402B-A0C4-4BF52F7B0328}" srcOrd="0" destOrd="0" presId="urn:microsoft.com/office/officeart/2005/8/layout/bList2"/>
    <dgm:cxn modelId="{E18AF205-2228-4EC8-ADED-84EFAF4FE2D1}" srcId="{2FFD9A42-775A-48AF-BF34-755194D52C6C}" destId="{EAB34DBA-14F5-46E9-8D43-168443ACAA93}" srcOrd="2" destOrd="0" parTransId="{1987E763-A738-4523-AB02-D4A9DB61C6A7}" sibTransId="{FF938E0B-5C5A-44E7-8581-992FD0F7185C}"/>
    <dgm:cxn modelId="{2BA891AC-F9AF-44CA-9F1F-66E4B0F7BED4}" type="presOf" srcId="{210587E1-169B-43E3-BB7D-07F9EBAFA170}" destId="{7C63684D-414B-4BAD-95B3-A9AB9A2364D6}" srcOrd="0" destOrd="0" presId="urn:microsoft.com/office/officeart/2005/8/layout/bList2"/>
    <dgm:cxn modelId="{BED3FCE5-6CC2-478E-B23F-A195BE2C0E5A}" type="presOf" srcId="{2FFD9A42-775A-48AF-BF34-755194D52C6C}" destId="{59D72FE3-4805-4418-B3DA-BEF34CA6C284}" srcOrd="0" destOrd="0" presId="urn:microsoft.com/office/officeart/2005/8/layout/bList2"/>
    <dgm:cxn modelId="{1EDAFA7B-EDCC-48F0-9043-F233839F6FB8}" type="presOf" srcId="{40C00761-0069-4934-A74B-9DE0061A407B}" destId="{7BE04536-3EAB-40E1-A935-8E2765169E9B}" srcOrd="0" destOrd="0" presId="urn:microsoft.com/office/officeart/2005/8/layout/bList2"/>
    <dgm:cxn modelId="{67FDA4DF-6036-44B9-ACC8-0A34C386E526}" type="presOf" srcId="{EAB34DBA-14F5-46E9-8D43-168443ACAA93}" destId="{CF6EE582-35FA-475E-9982-CF9808710ACB}" srcOrd="1" destOrd="0" presId="urn:microsoft.com/office/officeart/2005/8/layout/bList2"/>
    <dgm:cxn modelId="{DE24521E-F3B9-453C-A14C-BCD0F2F90006}" type="presOf" srcId="{92E91FF3-6DF5-4265-B85C-118B15DB4312}" destId="{4E18F32A-F10A-4D1D-B310-AA82794DB373}" srcOrd="0" destOrd="0" presId="urn:microsoft.com/office/officeart/2005/8/layout/bList2"/>
    <dgm:cxn modelId="{D14AF019-3918-409C-AD88-230355FD9EBC}" type="presParOf" srcId="{59D72FE3-4805-4418-B3DA-BEF34CA6C284}" destId="{88DEAD15-70B5-4D96-9F94-61EB358BA5BD}" srcOrd="0" destOrd="0" presId="urn:microsoft.com/office/officeart/2005/8/layout/bList2"/>
    <dgm:cxn modelId="{EA4CEE7B-7CC2-40E4-A5A8-B6B1736EBDA2}" type="presParOf" srcId="{88DEAD15-70B5-4D96-9F94-61EB358BA5BD}" destId="{095B08D9-512E-402B-A0C4-4BF52F7B0328}" srcOrd="0" destOrd="0" presId="urn:microsoft.com/office/officeart/2005/8/layout/bList2"/>
    <dgm:cxn modelId="{0BFD9E0C-165B-4B3E-8841-3E40772400B6}" type="presParOf" srcId="{88DEAD15-70B5-4D96-9F94-61EB358BA5BD}" destId="{A5002519-C0CE-41AE-B16E-56378234A701}" srcOrd="1" destOrd="0" presId="urn:microsoft.com/office/officeart/2005/8/layout/bList2"/>
    <dgm:cxn modelId="{8413D6B6-42A1-4CC2-8BCC-E51AC6523162}" type="presParOf" srcId="{88DEAD15-70B5-4D96-9F94-61EB358BA5BD}" destId="{AA3B7B71-D40C-451B-BDAB-290E0ABF91E7}" srcOrd="2" destOrd="0" presId="urn:microsoft.com/office/officeart/2005/8/layout/bList2"/>
    <dgm:cxn modelId="{A013A2E1-FF8F-4A25-81C9-6CD36FA0362B}" type="presParOf" srcId="{88DEAD15-70B5-4D96-9F94-61EB358BA5BD}" destId="{F81CBD9F-C857-47DB-8E73-75168F546395}" srcOrd="3" destOrd="0" presId="urn:microsoft.com/office/officeart/2005/8/layout/bList2"/>
    <dgm:cxn modelId="{5B9D655C-E8D0-4FCF-A2BC-2412E51B75EF}" type="presParOf" srcId="{59D72FE3-4805-4418-B3DA-BEF34CA6C284}" destId="{7C63684D-414B-4BAD-95B3-A9AB9A2364D6}" srcOrd="1" destOrd="0" presId="urn:microsoft.com/office/officeart/2005/8/layout/bList2"/>
    <dgm:cxn modelId="{8C34CFE1-0C28-47A3-9056-01CAED8EE202}" type="presParOf" srcId="{59D72FE3-4805-4418-B3DA-BEF34CA6C284}" destId="{35536F89-E418-466C-86FE-0B77712BB24C}" srcOrd="2" destOrd="0" presId="urn:microsoft.com/office/officeart/2005/8/layout/bList2"/>
    <dgm:cxn modelId="{69FC9EAF-2EA7-4909-962E-4E0CAE7D309D}" type="presParOf" srcId="{35536F89-E418-466C-86FE-0B77712BB24C}" destId="{7BE04536-3EAB-40E1-A935-8E2765169E9B}" srcOrd="0" destOrd="0" presId="urn:microsoft.com/office/officeart/2005/8/layout/bList2"/>
    <dgm:cxn modelId="{FE69F666-975C-47CA-A48D-D78608136643}" type="presParOf" srcId="{35536F89-E418-466C-86FE-0B77712BB24C}" destId="{A717B8DB-9EE0-4B6E-80B5-427D15FFFFF4}" srcOrd="1" destOrd="0" presId="urn:microsoft.com/office/officeart/2005/8/layout/bList2"/>
    <dgm:cxn modelId="{5A2D5285-E3C7-4E6E-9531-13C23F1C3C0F}" type="presParOf" srcId="{35536F89-E418-466C-86FE-0B77712BB24C}" destId="{DAD8118D-5738-434C-9EBE-DEB7E920BEFB}" srcOrd="2" destOrd="0" presId="urn:microsoft.com/office/officeart/2005/8/layout/bList2"/>
    <dgm:cxn modelId="{41065A97-4F2A-4E75-B866-1E2A26121055}" type="presParOf" srcId="{35536F89-E418-466C-86FE-0B77712BB24C}" destId="{AE32FF8F-8E23-4E1E-A558-A8A4AA54738A}" srcOrd="3" destOrd="0" presId="urn:microsoft.com/office/officeart/2005/8/layout/bList2"/>
    <dgm:cxn modelId="{C3749A93-57BF-49B3-9546-1A6C1A8BFAD7}" type="presParOf" srcId="{59D72FE3-4805-4418-B3DA-BEF34CA6C284}" destId="{4E18F32A-F10A-4D1D-B310-AA82794DB373}" srcOrd="3" destOrd="0" presId="urn:microsoft.com/office/officeart/2005/8/layout/bList2"/>
    <dgm:cxn modelId="{DF12C822-667F-4C14-8193-E1B07A08AB8E}" type="presParOf" srcId="{59D72FE3-4805-4418-B3DA-BEF34CA6C284}" destId="{7F4C707E-5052-4041-B5A8-D5635871C5BE}" srcOrd="4" destOrd="0" presId="urn:microsoft.com/office/officeart/2005/8/layout/bList2"/>
    <dgm:cxn modelId="{637FF959-053A-46B0-B14D-E9205DB6EDBE}" type="presParOf" srcId="{7F4C707E-5052-4041-B5A8-D5635871C5BE}" destId="{4B195B06-F5B2-4C0D-9AFD-D5998B5ED60F}" srcOrd="0" destOrd="0" presId="urn:microsoft.com/office/officeart/2005/8/layout/bList2"/>
    <dgm:cxn modelId="{FE55BFD4-B1E4-455F-9D1A-4D622A8C76F8}" type="presParOf" srcId="{7F4C707E-5052-4041-B5A8-D5635871C5BE}" destId="{2F4E75A0-528D-4785-BED3-729B55F8E702}" srcOrd="1" destOrd="0" presId="urn:microsoft.com/office/officeart/2005/8/layout/bList2"/>
    <dgm:cxn modelId="{EC6C9410-96A6-4617-A90C-F21E34683248}" type="presParOf" srcId="{7F4C707E-5052-4041-B5A8-D5635871C5BE}" destId="{CF6EE582-35FA-475E-9982-CF9808710ACB}" srcOrd="2" destOrd="0" presId="urn:microsoft.com/office/officeart/2005/8/layout/bList2"/>
    <dgm:cxn modelId="{02B006B7-72AA-401F-A9E7-836027CCC3D0}" type="presParOf" srcId="{7F4C707E-5052-4041-B5A8-D5635871C5BE}" destId="{8983D34F-5E00-489C-8251-B442E595CBDD}" srcOrd="3" destOrd="0" presId="urn:microsoft.com/office/officeart/2005/8/layout/b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7617D3-F637-49EA-8047-17880838E486}"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pl-PL"/>
        </a:p>
      </dgm:t>
    </dgm:pt>
    <dgm:pt modelId="{5E8789C1-EF8E-473D-A4D2-3642E590DB3A}">
      <dgm:prSet phldrT="[Tekst]" custT="1"/>
      <dgm:spPr/>
      <dgm:t>
        <a:bodyPr/>
        <a:lstStyle/>
        <a:p>
          <a:r>
            <a:rPr lang="pl-PL" sz="4000" b="1">
              <a:solidFill>
                <a:sysClr val="windowText" lastClr="000000"/>
              </a:solidFill>
            </a:rPr>
            <a:t>175</a:t>
          </a:r>
        </a:p>
      </dgm:t>
    </dgm:pt>
    <dgm:pt modelId="{A0A25AC3-E220-44CC-BE9C-B6CD1E6D01CA}" type="parTrans" cxnId="{DCF58BD5-1165-4667-AEEE-93091C00E3FE}">
      <dgm:prSet/>
      <dgm:spPr/>
      <dgm:t>
        <a:bodyPr/>
        <a:lstStyle/>
        <a:p>
          <a:endParaRPr lang="pl-PL"/>
        </a:p>
      </dgm:t>
    </dgm:pt>
    <dgm:pt modelId="{F64D5BA3-8DEE-40C5-992A-645E8D363774}" type="sibTrans" cxnId="{DCF58BD5-1165-4667-AEEE-93091C00E3FE}">
      <dgm:prSet/>
      <dgm:spPr/>
      <dgm:t>
        <a:bodyPr/>
        <a:lstStyle/>
        <a:p>
          <a:endParaRPr lang="pl-PL"/>
        </a:p>
      </dgm:t>
    </dgm:pt>
    <dgm:pt modelId="{158817C1-989D-4061-8023-4AF9E2384ED8}">
      <dgm:prSet phldrT="[Tekst]" custT="1"/>
      <dgm:spPr/>
      <dgm:t>
        <a:bodyPr/>
        <a:lstStyle/>
        <a:p>
          <a:pPr algn="ctr"/>
          <a:r>
            <a:rPr lang="pl-PL" sz="1600" b="1"/>
            <a:t>Liczba rodzin, które przystąpiły do programu</a:t>
          </a:r>
        </a:p>
      </dgm:t>
    </dgm:pt>
    <dgm:pt modelId="{FC00D2CE-665F-4EAA-A817-1C342A0856DB}" type="parTrans" cxnId="{1BB3A3E7-83C4-4CB9-8A3D-65F97C85FCA4}">
      <dgm:prSet/>
      <dgm:spPr/>
      <dgm:t>
        <a:bodyPr/>
        <a:lstStyle/>
        <a:p>
          <a:endParaRPr lang="pl-PL"/>
        </a:p>
      </dgm:t>
    </dgm:pt>
    <dgm:pt modelId="{C8E571F0-BF16-4C99-88F2-C31B6B04DE4B}" type="sibTrans" cxnId="{1BB3A3E7-83C4-4CB9-8A3D-65F97C85FCA4}">
      <dgm:prSet/>
      <dgm:spPr/>
      <dgm:t>
        <a:bodyPr/>
        <a:lstStyle/>
        <a:p>
          <a:endParaRPr lang="pl-PL"/>
        </a:p>
      </dgm:t>
    </dgm:pt>
    <dgm:pt modelId="{67853C3C-B056-4019-81CB-97441100B44F}">
      <dgm:prSet phldrT="[Tekst]" custT="1"/>
      <dgm:spPr/>
      <dgm:t>
        <a:bodyPr/>
        <a:lstStyle/>
        <a:p>
          <a:r>
            <a:rPr lang="pl-PL" sz="4000" b="1">
              <a:solidFill>
                <a:sysClr val="windowText" lastClr="000000"/>
              </a:solidFill>
            </a:rPr>
            <a:t>384</a:t>
          </a:r>
        </a:p>
      </dgm:t>
    </dgm:pt>
    <dgm:pt modelId="{600FD4BD-CDD3-4A9B-BCFA-0E1207748680}" type="parTrans" cxnId="{0509E64C-7E5A-4FEC-9F5D-16040E16D941}">
      <dgm:prSet/>
      <dgm:spPr/>
      <dgm:t>
        <a:bodyPr/>
        <a:lstStyle/>
        <a:p>
          <a:endParaRPr lang="pl-PL"/>
        </a:p>
      </dgm:t>
    </dgm:pt>
    <dgm:pt modelId="{FBFAF0E9-D3C4-461A-9428-FF44E96AB8ED}" type="sibTrans" cxnId="{0509E64C-7E5A-4FEC-9F5D-16040E16D941}">
      <dgm:prSet/>
      <dgm:spPr/>
      <dgm:t>
        <a:bodyPr/>
        <a:lstStyle/>
        <a:p>
          <a:endParaRPr lang="pl-PL"/>
        </a:p>
      </dgm:t>
    </dgm:pt>
    <dgm:pt modelId="{12F31288-A9EF-451F-A598-0B298584ADD5}">
      <dgm:prSet phldrT="[Tekst]" custT="1"/>
      <dgm:spPr/>
      <dgm:t>
        <a:bodyPr/>
        <a:lstStyle/>
        <a:p>
          <a:pPr algn="ctr"/>
          <a:r>
            <a:rPr lang="pl-PL" sz="1600" b="1"/>
            <a:t>Liczba osób, którym wydano kartę</a:t>
          </a:r>
          <a:endParaRPr lang="pl-PL" sz="1600"/>
        </a:p>
      </dgm:t>
    </dgm:pt>
    <dgm:pt modelId="{DE7E96CB-2A2B-44D1-AF3D-266D330D7F12}" type="parTrans" cxnId="{F09BE4BF-DFD5-4C4D-ABA4-F24754D12DAA}">
      <dgm:prSet/>
      <dgm:spPr/>
      <dgm:t>
        <a:bodyPr/>
        <a:lstStyle/>
        <a:p>
          <a:endParaRPr lang="pl-PL"/>
        </a:p>
      </dgm:t>
    </dgm:pt>
    <dgm:pt modelId="{E69A3E8A-22CE-4173-AF4D-769E9D7BBC74}" type="sibTrans" cxnId="{F09BE4BF-DFD5-4C4D-ABA4-F24754D12DAA}">
      <dgm:prSet/>
      <dgm:spPr/>
      <dgm:t>
        <a:bodyPr/>
        <a:lstStyle/>
        <a:p>
          <a:endParaRPr lang="pl-PL"/>
        </a:p>
      </dgm:t>
    </dgm:pt>
    <dgm:pt modelId="{CA635AD7-85FD-4163-A5F2-70BA696F8827}" type="pres">
      <dgm:prSet presAssocID="{967617D3-F637-49EA-8047-17880838E486}" presName="Name0" presStyleCnt="0">
        <dgm:presLayoutVars>
          <dgm:dir/>
          <dgm:animLvl val="lvl"/>
          <dgm:resizeHandles/>
        </dgm:presLayoutVars>
      </dgm:prSet>
      <dgm:spPr/>
      <dgm:t>
        <a:bodyPr/>
        <a:lstStyle/>
        <a:p>
          <a:endParaRPr lang="pl-PL"/>
        </a:p>
      </dgm:t>
    </dgm:pt>
    <dgm:pt modelId="{EBDA0FEB-DFAE-41E6-AD42-506273E818E7}" type="pres">
      <dgm:prSet presAssocID="{5E8789C1-EF8E-473D-A4D2-3642E590DB3A}" presName="linNode" presStyleCnt="0"/>
      <dgm:spPr/>
    </dgm:pt>
    <dgm:pt modelId="{617B7FA4-516A-4E0D-9460-A35935023973}" type="pres">
      <dgm:prSet presAssocID="{5E8789C1-EF8E-473D-A4D2-3642E590DB3A}" presName="parentShp" presStyleLbl="node1" presStyleIdx="0" presStyleCnt="2">
        <dgm:presLayoutVars>
          <dgm:bulletEnabled val="1"/>
        </dgm:presLayoutVars>
      </dgm:prSet>
      <dgm:spPr/>
      <dgm:t>
        <a:bodyPr/>
        <a:lstStyle/>
        <a:p>
          <a:endParaRPr lang="pl-PL"/>
        </a:p>
      </dgm:t>
    </dgm:pt>
    <dgm:pt modelId="{76BC87A6-D68C-4B00-BDCF-4822DE507EB9}" type="pres">
      <dgm:prSet presAssocID="{5E8789C1-EF8E-473D-A4D2-3642E590DB3A}" presName="childShp" presStyleLbl="bgAccFollowNode1" presStyleIdx="0" presStyleCnt="2">
        <dgm:presLayoutVars>
          <dgm:bulletEnabled val="1"/>
        </dgm:presLayoutVars>
      </dgm:prSet>
      <dgm:spPr>
        <a:prstGeom prst="leftArrow">
          <a:avLst/>
        </a:prstGeom>
      </dgm:spPr>
      <dgm:t>
        <a:bodyPr/>
        <a:lstStyle/>
        <a:p>
          <a:endParaRPr lang="pl-PL"/>
        </a:p>
      </dgm:t>
    </dgm:pt>
    <dgm:pt modelId="{0AC3473F-8EE4-47C9-A4E3-7C370A04C6E8}" type="pres">
      <dgm:prSet presAssocID="{F64D5BA3-8DEE-40C5-992A-645E8D363774}" presName="spacing" presStyleCnt="0"/>
      <dgm:spPr/>
    </dgm:pt>
    <dgm:pt modelId="{89E3CEC7-B95C-45BD-BD8E-AADE4FF688F8}" type="pres">
      <dgm:prSet presAssocID="{67853C3C-B056-4019-81CB-97441100B44F}" presName="linNode" presStyleCnt="0"/>
      <dgm:spPr/>
    </dgm:pt>
    <dgm:pt modelId="{61BFE66B-856C-43E7-862E-556F796C5957}" type="pres">
      <dgm:prSet presAssocID="{67853C3C-B056-4019-81CB-97441100B44F}" presName="parentShp" presStyleLbl="node1" presStyleIdx="1" presStyleCnt="2">
        <dgm:presLayoutVars>
          <dgm:bulletEnabled val="1"/>
        </dgm:presLayoutVars>
      </dgm:prSet>
      <dgm:spPr/>
      <dgm:t>
        <a:bodyPr/>
        <a:lstStyle/>
        <a:p>
          <a:endParaRPr lang="pl-PL"/>
        </a:p>
      </dgm:t>
    </dgm:pt>
    <dgm:pt modelId="{12C16DB9-EBEE-48DB-A2A7-2F1B86262517}" type="pres">
      <dgm:prSet presAssocID="{67853C3C-B056-4019-81CB-97441100B44F}" presName="childShp" presStyleLbl="bgAccFollowNode1" presStyleIdx="1" presStyleCnt="2">
        <dgm:presLayoutVars>
          <dgm:bulletEnabled val="1"/>
        </dgm:presLayoutVars>
      </dgm:prSet>
      <dgm:spPr>
        <a:prstGeom prst="leftArrow">
          <a:avLst/>
        </a:prstGeom>
      </dgm:spPr>
      <dgm:t>
        <a:bodyPr/>
        <a:lstStyle/>
        <a:p>
          <a:endParaRPr lang="pl-PL"/>
        </a:p>
      </dgm:t>
    </dgm:pt>
  </dgm:ptLst>
  <dgm:cxnLst>
    <dgm:cxn modelId="{0509E64C-7E5A-4FEC-9F5D-16040E16D941}" srcId="{967617D3-F637-49EA-8047-17880838E486}" destId="{67853C3C-B056-4019-81CB-97441100B44F}" srcOrd="1" destOrd="0" parTransId="{600FD4BD-CDD3-4A9B-BCFA-0E1207748680}" sibTransId="{FBFAF0E9-D3C4-461A-9428-FF44E96AB8ED}"/>
    <dgm:cxn modelId="{DCF58BD5-1165-4667-AEEE-93091C00E3FE}" srcId="{967617D3-F637-49EA-8047-17880838E486}" destId="{5E8789C1-EF8E-473D-A4D2-3642E590DB3A}" srcOrd="0" destOrd="0" parTransId="{A0A25AC3-E220-44CC-BE9C-B6CD1E6D01CA}" sibTransId="{F64D5BA3-8DEE-40C5-992A-645E8D363774}"/>
    <dgm:cxn modelId="{F09BE4BF-DFD5-4C4D-ABA4-F24754D12DAA}" srcId="{67853C3C-B056-4019-81CB-97441100B44F}" destId="{12F31288-A9EF-451F-A598-0B298584ADD5}" srcOrd="0" destOrd="0" parTransId="{DE7E96CB-2A2B-44D1-AF3D-266D330D7F12}" sibTransId="{E69A3E8A-22CE-4173-AF4D-769E9D7BBC74}"/>
    <dgm:cxn modelId="{5131E4E4-3284-47A4-BF6D-81FDBF3D7F6D}" type="presOf" srcId="{12F31288-A9EF-451F-A598-0B298584ADD5}" destId="{12C16DB9-EBEE-48DB-A2A7-2F1B86262517}" srcOrd="0" destOrd="0" presId="urn:microsoft.com/office/officeart/2005/8/layout/vList6"/>
    <dgm:cxn modelId="{9C27A6B2-F076-4108-B49B-D0F5836A3B53}" type="presOf" srcId="{67853C3C-B056-4019-81CB-97441100B44F}" destId="{61BFE66B-856C-43E7-862E-556F796C5957}" srcOrd="0" destOrd="0" presId="urn:microsoft.com/office/officeart/2005/8/layout/vList6"/>
    <dgm:cxn modelId="{1BB3A3E7-83C4-4CB9-8A3D-65F97C85FCA4}" srcId="{5E8789C1-EF8E-473D-A4D2-3642E590DB3A}" destId="{158817C1-989D-4061-8023-4AF9E2384ED8}" srcOrd="0" destOrd="0" parTransId="{FC00D2CE-665F-4EAA-A817-1C342A0856DB}" sibTransId="{C8E571F0-BF16-4C99-88F2-C31B6B04DE4B}"/>
    <dgm:cxn modelId="{43DF55CB-A503-44B7-89E8-A79B6BC8FF61}" type="presOf" srcId="{967617D3-F637-49EA-8047-17880838E486}" destId="{CA635AD7-85FD-4163-A5F2-70BA696F8827}" srcOrd="0" destOrd="0" presId="urn:microsoft.com/office/officeart/2005/8/layout/vList6"/>
    <dgm:cxn modelId="{9388C67D-5691-4911-B53D-19B00597348A}" type="presOf" srcId="{158817C1-989D-4061-8023-4AF9E2384ED8}" destId="{76BC87A6-D68C-4B00-BDCF-4822DE507EB9}" srcOrd="0" destOrd="0" presId="urn:microsoft.com/office/officeart/2005/8/layout/vList6"/>
    <dgm:cxn modelId="{3B7ABF90-052F-413C-A85D-0644D556E1E7}" type="presOf" srcId="{5E8789C1-EF8E-473D-A4D2-3642E590DB3A}" destId="{617B7FA4-516A-4E0D-9460-A35935023973}" srcOrd="0" destOrd="0" presId="urn:microsoft.com/office/officeart/2005/8/layout/vList6"/>
    <dgm:cxn modelId="{7801AD4C-337D-4718-9BD2-828F4A79D06B}" type="presParOf" srcId="{CA635AD7-85FD-4163-A5F2-70BA696F8827}" destId="{EBDA0FEB-DFAE-41E6-AD42-506273E818E7}" srcOrd="0" destOrd="0" presId="urn:microsoft.com/office/officeart/2005/8/layout/vList6"/>
    <dgm:cxn modelId="{08E1ACE4-2E26-40EA-B092-911AD79CFAA1}" type="presParOf" srcId="{EBDA0FEB-DFAE-41E6-AD42-506273E818E7}" destId="{617B7FA4-516A-4E0D-9460-A35935023973}" srcOrd="0" destOrd="0" presId="urn:microsoft.com/office/officeart/2005/8/layout/vList6"/>
    <dgm:cxn modelId="{B6352538-CB70-41FE-B95E-4C2E32B82D57}" type="presParOf" srcId="{EBDA0FEB-DFAE-41E6-AD42-506273E818E7}" destId="{76BC87A6-D68C-4B00-BDCF-4822DE507EB9}" srcOrd="1" destOrd="0" presId="urn:microsoft.com/office/officeart/2005/8/layout/vList6"/>
    <dgm:cxn modelId="{FA1C90B3-B69E-4F91-B8A7-45B0A914EDF8}" type="presParOf" srcId="{CA635AD7-85FD-4163-A5F2-70BA696F8827}" destId="{0AC3473F-8EE4-47C9-A4E3-7C370A04C6E8}" srcOrd="1" destOrd="0" presId="urn:microsoft.com/office/officeart/2005/8/layout/vList6"/>
    <dgm:cxn modelId="{601D5934-19FC-4296-8E4C-9606806B6F7D}" type="presParOf" srcId="{CA635AD7-85FD-4163-A5F2-70BA696F8827}" destId="{89E3CEC7-B95C-45BD-BD8E-AADE4FF688F8}" srcOrd="2" destOrd="0" presId="urn:microsoft.com/office/officeart/2005/8/layout/vList6"/>
    <dgm:cxn modelId="{53D5A3E3-07A7-4BDE-9598-C0C8CDD8EFE6}" type="presParOf" srcId="{89E3CEC7-B95C-45BD-BD8E-AADE4FF688F8}" destId="{61BFE66B-856C-43E7-862E-556F796C5957}" srcOrd="0" destOrd="0" presId="urn:microsoft.com/office/officeart/2005/8/layout/vList6"/>
    <dgm:cxn modelId="{48297B02-B264-492F-B906-B280A8520CFE}" type="presParOf" srcId="{89E3CEC7-B95C-45BD-BD8E-AADE4FF688F8}" destId="{12C16DB9-EBEE-48DB-A2A7-2F1B86262517}" srcOrd="1" destOrd="0" presId="urn:microsoft.com/office/officeart/2005/8/layout/vList6"/>
  </dgm:cxnLst>
  <dgm:bg/>
  <dgm:whole>
    <a:ln cmpd="thickThin">
      <a:gradFill>
        <a:gsLst>
          <a:gs pos="0">
            <a:schemeClr val="accent1">
              <a:lumMod val="5000"/>
              <a:lumOff val="95000"/>
            </a:schemeClr>
          </a:gs>
          <a:gs pos="6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5B08D9-512E-402B-A0C4-4BF52F7B0328}">
      <dsp:nvSpPr>
        <dsp:cNvPr id="0" name=""/>
        <dsp:cNvSpPr/>
      </dsp:nvSpPr>
      <dsp:spPr>
        <a:xfrm>
          <a:off x="2035" y="137936"/>
          <a:ext cx="1820623" cy="1359057"/>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60960" rIns="20320" bIns="20320" numCol="1" spcCol="1270" anchor="t" anchorCtr="0">
          <a:noAutofit/>
        </a:bodyPr>
        <a:lstStyle/>
        <a:p>
          <a:pPr marL="171450" lvl="1" indent="-171450" algn="ctr" defTabSz="711200">
            <a:lnSpc>
              <a:spcPct val="90000"/>
            </a:lnSpc>
            <a:spcBef>
              <a:spcPct val="0"/>
            </a:spcBef>
            <a:spcAft>
              <a:spcPct val="15000"/>
            </a:spcAft>
            <a:buChar char="••"/>
          </a:pPr>
          <a:r>
            <a:rPr lang="pl-PL" sz="1600" b="1" kern="1200"/>
            <a:t>Liczba wypłaconych świadczeń Dobry Start</a:t>
          </a:r>
          <a:endParaRPr lang="pl-PL" sz="1600" kern="1200"/>
        </a:p>
      </dsp:txBody>
      <dsp:txXfrm>
        <a:off x="33879" y="169780"/>
        <a:ext cx="1756935" cy="1327213"/>
      </dsp:txXfrm>
    </dsp:sp>
    <dsp:sp modelId="{AA3B7B71-D40C-451B-BDAB-290E0ABF91E7}">
      <dsp:nvSpPr>
        <dsp:cNvPr id="0" name=""/>
        <dsp:cNvSpPr/>
      </dsp:nvSpPr>
      <dsp:spPr>
        <a:xfrm>
          <a:off x="2035" y="1496993"/>
          <a:ext cx="1820623" cy="58439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30480" bIns="0" numCol="1" spcCol="1270" anchor="ctr" anchorCtr="0">
          <a:noAutofit/>
        </a:bodyPr>
        <a:lstStyle/>
        <a:p>
          <a:pPr lvl="0" algn="ctr" defTabSz="1066800">
            <a:lnSpc>
              <a:spcPct val="90000"/>
            </a:lnSpc>
            <a:spcBef>
              <a:spcPct val="0"/>
            </a:spcBef>
            <a:spcAft>
              <a:spcPct val="35000"/>
            </a:spcAft>
          </a:pPr>
          <a:r>
            <a:rPr lang="pl-PL" sz="2400" b="1" kern="1200"/>
            <a:t>       </a:t>
          </a:r>
          <a:r>
            <a:rPr lang="pl-PL" sz="2400" b="1" kern="1200">
              <a:solidFill>
                <a:sysClr val="windowText" lastClr="000000"/>
              </a:solidFill>
            </a:rPr>
            <a:t>1364</a:t>
          </a:r>
          <a:endParaRPr lang="pl-PL" sz="2400" kern="1200">
            <a:solidFill>
              <a:sysClr val="windowText" lastClr="000000"/>
            </a:solidFill>
          </a:endParaRPr>
        </a:p>
      </dsp:txBody>
      <dsp:txXfrm>
        <a:off x="2035" y="1496993"/>
        <a:ext cx="1282129" cy="584394"/>
      </dsp:txXfrm>
    </dsp:sp>
    <dsp:sp modelId="{F81CBD9F-C857-47DB-8E73-75168F546395}">
      <dsp:nvSpPr>
        <dsp:cNvPr id="0" name=""/>
        <dsp:cNvSpPr/>
      </dsp:nvSpPr>
      <dsp:spPr>
        <a:xfrm flipH="1">
          <a:off x="1630810" y="1846838"/>
          <a:ext cx="46931" cy="123180"/>
        </a:xfrm>
        <a:prstGeom prst="flowChartMagneticDisk">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E04536-3EAB-40E1-A935-8E2765169E9B}">
      <dsp:nvSpPr>
        <dsp:cNvPr id="0" name=""/>
        <dsp:cNvSpPr/>
      </dsp:nvSpPr>
      <dsp:spPr>
        <a:xfrm>
          <a:off x="1980525" y="137936"/>
          <a:ext cx="1820623" cy="1359057"/>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64770" rIns="21590" bIns="21590" numCol="1" spcCol="1270" anchor="t" anchorCtr="0">
          <a:noAutofit/>
        </a:bodyPr>
        <a:lstStyle/>
        <a:p>
          <a:pPr marL="171450" lvl="1" indent="-171450" algn="ctr" defTabSz="755650">
            <a:lnSpc>
              <a:spcPct val="90000"/>
            </a:lnSpc>
            <a:spcBef>
              <a:spcPct val="0"/>
            </a:spcBef>
            <a:spcAft>
              <a:spcPct val="15000"/>
            </a:spcAft>
            <a:buChar char="••"/>
          </a:pPr>
          <a:r>
            <a:rPr lang="pl-PL" sz="1700" b="1" kern="1200"/>
            <a:t>Liczba rodzin, którym wypłacono świadczenia Dobry Start</a:t>
          </a:r>
          <a:endParaRPr lang="pl-PL" sz="1700" kern="1200"/>
        </a:p>
      </dsp:txBody>
      <dsp:txXfrm>
        <a:off x="2012369" y="169780"/>
        <a:ext cx="1756935" cy="1327213"/>
      </dsp:txXfrm>
    </dsp:sp>
    <dsp:sp modelId="{DAD8118D-5738-434C-9EBE-DEB7E920BEFB}">
      <dsp:nvSpPr>
        <dsp:cNvPr id="0" name=""/>
        <dsp:cNvSpPr/>
      </dsp:nvSpPr>
      <dsp:spPr>
        <a:xfrm>
          <a:off x="1980525" y="1496993"/>
          <a:ext cx="1820623" cy="58439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30480" bIns="0" numCol="1" spcCol="1270" anchor="ctr" anchorCtr="0">
          <a:noAutofit/>
        </a:bodyPr>
        <a:lstStyle/>
        <a:p>
          <a:pPr lvl="0" algn="r" defTabSz="1066800">
            <a:lnSpc>
              <a:spcPct val="90000"/>
            </a:lnSpc>
            <a:spcBef>
              <a:spcPct val="0"/>
            </a:spcBef>
            <a:spcAft>
              <a:spcPct val="35000"/>
            </a:spcAft>
          </a:pPr>
          <a:r>
            <a:rPr lang="pl-PL" sz="2400" b="1" kern="1200">
              <a:solidFill>
                <a:sysClr val="windowText" lastClr="000000"/>
              </a:solidFill>
            </a:rPr>
            <a:t>920</a:t>
          </a:r>
          <a:endParaRPr lang="pl-PL" sz="2400" kern="1200">
            <a:solidFill>
              <a:sysClr val="windowText" lastClr="000000"/>
            </a:solidFill>
          </a:endParaRPr>
        </a:p>
      </dsp:txBody>
      <dsp:txXfrm>
        <a:off x="1980525" y="1496993"/>
        <a:ext cx="1282129" cy="584394"/>
      </dsp:txXfrm>
    </dsp:sp>
    <dsp:sp modelId="{AE32FF8F-8E23-4E1E-A558-A8A4AA54738A}">
      <dsp:nvSpPr>
        <dsp:cNvPr id="0" name=""/>
        <dsp:cNvSpPr/>
      </dsp:nvSpPr>
      <dsp:spPr>
        <a:xfrm flipH="1" flipV="1">
          <a:off x="3609301" y="1883675"/>
          <a:ext cx="46931" cy="49505"/>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195B06-F5B2-4C0D-9AFD-D5998B5ED60F}">
      <dsp:nvSpPr>
        <dsp:cNvPr id="0" name=""/>
        <dsp:cNvSpPr/>
      </dsp:nvSpPr>
      <dsp:spPr>
        <a:xfrm>
          <a:off x="3959016" y="137936"/>
          <a:ext cx="1820623" cy="1359057"/>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64770" rIns="21590" bIns="21590" numCol="1" spcCol="1270" anchor="t" anchorCtr="0">
          <a:noAutofit/>
        </a:bodyPr>
        <a:lstStyle/>
        <a:p>
          <a:pPr marL="171450" lvl="1" indent="-171450" algn="ctr" defTabSz="755650">
            <a:lnSpc>
              <a:spcPct val="90000"/>
            </a:lnSpc>
            <a:spcBef>
              <a:spcPct val="0"/>
            </a:spcBef>
            <a:spcAft>
              <a:spcPct val="15000"/>
            </a:spcAft>
            <a:buChar char="••"/>
          </a:pPr>
          <a:r>
            <a:rPr lang="pl-PL" sz="1700" b="1" kern="1200"/>
            <a:t>Kwota wypłaconych świadczeń Dobry Start</a:t>
          </a:r>
          <a:endParaRPr lang="pl-PL" sz="1700" kern="1200"/>
        </a:p>
      </dsp:txBody>
      <dsp:txXfrm>
        <a:off x="3990860" y="169780"/>
        <a:ext cx="1756935" cy="1327213"/>
      </dsp:txXfrm>
    </dsp:sp>
    <dsp:sp modelId="{CF6EE582-35FA-475E-9982-CF9808710ACB}">
      <dsp:nvSpPr>
        <dsp:cNvPr id="0" name=""/>
        <dsp:cNvSpPr/>
      </dsp:nvSpPr>
      <dsp:spPr>
        <a:xfrm>
          <a:off x="3959016" y="1496993"/>
          <a:ext cx="1820623" cy="58439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0" rIns="27940" bIns="0" numCol="1" spcCol="1270" anchor="ctr" anchorCtr="0">
          <a:noAutofit/>
        </a:bodyPr>
        <a:lstStyle/>
        <a:p>
          <a:pPr lvl="0" algn="just" defTabSz="977900">
            <a:lnSpc>
              <a:spcPct val="90000"/>
            </a:lnSpc>
            <a:spcBef>
              <a:spcPct val="0"/>
            </a:spcBef>
            <a:spcAft>
              <a:spcPct val="35000"/>
            </a:spcAft>
          </a:pPr>
          <a:r>
            <a:rPr lang="pl-PL" sz="2200" b="1" kern="1200">
              <a:solidFill>
                <a:sysClr val="windowText" lastClr="000000"/>
              </a:solidFill>
            </a:rPr>
            <a:t>409</a:t>
          </a:r>
          <a:r>
            <a:rPr lang="pl-PL" sz="2200" b="1" kern="1200">
              <a:solidFill>
                <a:srgbClr val="FF0000"/>
              </a:solidFill>
            </a:rPr>
            <a:t> </a:t>
          </a:r>
          <a:r>
            <a:rPr lang="pl-PL" sz="2200" b="1" kern="1200">
              <a:solidFill>
                <a:sysClr val="windowText" lastClr="000000"/>
              </a:solidFill>
            </a:rPr>
            <a:t>200</a:t>
          </a:r>
          <a:r>
            <a:rPr lang="pl-PL" sz="2200" b="1" kern="1200">
              <a:solidFill>
                <a:srgbClr val="FF0000"/>
              </a:solidFill>
            </a:rPr>
            <a:t> </a:t>
          </a:r>
          <a:r>
            <a:rPr lang="pl-PL" sz="2200" b="1" kern="1200">
              <a:solidFill>
                <a:sysClr val="windowText" lastClr="000000"/>
              </a:solidFill>
            </a:rPr>
            <a:t>zł</a:t>
          </a:r>
        </a:p>
      </dsp:txBody>
      <dsp:txXfrm>
        <a:off x="3959016" y="1496993"/>
        <a:ext cx="1282129" cy="584394"/>
      </dsp:txXfrm>
    </dsp:sp>
    <dsp:sp modelId="{8983D34F-5E00-489C-8251-B442E595CBDD}">
      <dsp:nvSpPr>
        <dsp:cNvPr id="0" name=""/>
        <dsp:cNvSpPr/>
      </dsp:nvSpPr>
      <dsp:spPr>
        <a:xfrm flipH="1">
          <a:off x="5534026" y="1817255"/>
          <a:ext cx="154461" cy="182346"/>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C87A6-D68C-4B00-BDCF-4822DE507EB9}">
      <dsp:nvSpPr>
        <dsp:cNvPr id="0" name=""/>
        <dsp:cNvSpPr/>
      </dsp:nvSpPr>
      <dsp:spPr>
        <a:xfrm>
          <a:off x="1901189" y="153"/>
          <a:ext cx="2851785" cy="598568"/>
        </a:xfrm>
        <a:prstGeom prst="leftArrow">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ctr" defTabSz="711200">
            <a:lnSpc>
              <a:spcPct val="90000"/>
            </a:lnSpc>
            <a:spcBef>
              <a:spcPct val="0"/>
            </a:spcBef>
            <a:spcAft>
              <a:spcPct val="15000"/>
            </a:spcAft>
            <a:buChar char="••"/>
          </a:pPr>
          <a:r>
            <a:rPr lang="pl-PL" sz="1600" b="1" kern="1200"/>
            <a:t>Liczba rodzin, które przystąpiły do programu</a:t>
          </a:r>
        </a:p>
      </dsp:txBody>
      <dsp:txXfrm>
        <a:off x="2050831" y="149795"/>
        <a:ext cx="2702143" cy="299284"/>
      </dsp:txXfrm>
    </dsp:sp>
    <dsp:sp modelId="{617B7FA4-516A-4E0D-9460-A35935023973}">
      <dsp:nvSpPr>
        <dsp:cNvPr id="0" name=""/>
        <dsp:cNvSpPr/>
      </dsp:nvSpPr>
      <dsp:spPr>
        <a:xfrm>
          <a:off x="0" y="153"/>
          <a:ext cx="1901190" cy="598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lvl="0" algn="ctr" defTabSz="1778000">
            <a:lnSpc>
              <a:spcPct val="90000"/>
            </a:lnSpc>
            <a:spcBef>
              <a:spcPct val="0"/>
            </a:spcBef>
            <a:spcAft>
              <a:spcPct val="35000"/>
            </a:spcAft>
          </a:pPr>
          <a:r>
            <a:rPr lang="pl-PL" sz="4000" b="1" kern="1200">
              <a:solidFill>
                <a:sysClr val="windowText" lastClr="000000"/>
              </a:solidFill>
            </a:rPr>
            <a:t>175</a:t>
          </a:r>
        </a:p>
      </dsp:txBody>
      <dsp:txXfrm>
        <a:off x="29220" y="29373"/>
        <a:ext cx="1842750" cy="540128"/>
      </dsp:txXfrm>
    </dsp:sp>
    <dsp:sp modelId="{12C16DB9-EBEE-48DB-A2A7-2F1B86262517}">
      <dsp:nvSpPr>
        <dsp:cNvPr id="0" name=""/>
        <dsp:cNvSpPr/>
      </dsp:nvSpPr>
      <dsp:spPr>
        <a:xfrm>
          <a:off x="1901189" y="658578"/>
          <a:ext cx="2851785" cy="598568"/>
        </a:xfrm>
        <a:prstGeom prst="leftArrow">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ctr" defTabSz="711200">
            <a:lnSpc>
              <a:spcPct val="90000"/>
            </a:lnSpc>
            <a:spcBef>
              <a:spcPct val="0"/>
            </a:spcBef>
            <a:spcAft>
              <a:spcPct val="15000"/>
            </a:spcAft>
            <a:buChar char="••"/>
          </a:pPr>
          <a:r>
            <a:rPr lang="pl-PL" sz="1600" b="1" kern="1200"/>
            <a:t>Liczba osób, którym wydano kartę</a:t>
          </a:r>
          <a:endParaRPr lang="pl-PL" sz="1600" kern="1200"/>
        </a:p>
      </dsp:txBody>
      <dsp:txXfrm>
        <a:off x="2050831" y="808220"/>
        <a:ext cx="2702143" cy="299284"/>
      </dsp:txXfrm>
    </dsp:sp>
    <dsp:sp modelId="{61BFE66B-856C-43E7-862E-556F796C5957}">
      <dsp:nvSpPr>
        <dsp:cNvPr id="0" name=""/>
        <dsp:cNvSpPr/>
      </dsp:nvSpPr>
      <dsp:spPr>
        <a:xfrm>
          <a:off x="0" y="658578"/>
          <a:ext cx="1901190" cy="598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lvl="0" algn="ctr" defTabSz="1778000">
            <a:lnSpc>
              <a:spcPct val="90000"/>
            </a:lnSpc>
            <a:spcBef>
              <a:spcPct val="0"/>
            </a:spcBef>
            <a:spcAft>
              <a:spcPct val="35000"/>
            </a:spcAft>
          </a:pPr>
          <a:r>
            <a:rPr lang="pl-PL" sz="4000" b="1" kern="1200">
              <a:solidFill>
                <a:sysClr val="windowText" lastClr="000000"/>
              </a:solidFill>
            </a:rPr>
            <a:t>384</a:t>
          </a:r>
        </a:p>
      </dsp:txBody>
      <dsp:txXfrm>
        <a:off x="29220" y="687798"/>
        <a:ext cx="1842750" cy="540128"/>
      </dsp:txXfrm>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8D610-B821-47F9-9FF9-C1653DFE2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42</Pages>
  <Words>12727</Words>
  <Characters>76364</Characters>
  <Application>Microsoft Office Word</Application>
  <DocSecurity>0</DocSecurity>
  <Lines>636</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MJ</cp:lastModifiedBy>
  <cp:revision>46</cp:revision>
  <cp:lastPrinted>2020-07-07T09:28:00Z</cp:lastPrinted>
  <dcterms:created xsi:type="dcterms:W3CDTF">2020-06-05T09:47:00Z</dcterms:created>
  <dcterms:modified xsi:type="dcterms:W3CDTF">2020-07-07T09:36:00Z</dcterms:modified>
</cp:coreProperties>
</file>