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B7" w:rsidRDefault="007761B7" w:rsidP="00860CF0">
      <w:bookmarkStart w:id="0" w:name="_GoBack"/>
      <w:bookmarkEnd w:id="0"/>
    </w:p>
    <w:p w:rsidR="007761B7" w:rsidRPr="007761B7" w:rsidRDefault="007761B7" w:rsidP="007761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61B7">
        <w:rPr>
          <w:rFonts w:ascii="Times New Roman" w:hAnsi="Times New Roman" w:cs="Times New Roman"/>
        </w:rPr>
        <w:t xml:space="preserve">Załącznik do zarządzenia Nr </w:t>
      </w:r>
      <w:r w:rsidR="008C76BB">
        <w:rPr>
          <w:rFonts w:ascii="Times New Roman" w:hAnsi="Times New Roman" w:cs="Times New Roman"/>
        </w:rPr>
        <w:t>49</w:t>
      </w:r>
      <w:r w:rsidRPr="007761B7">
        <w:rPr>
          <w:rFonts w:ascii="Times New Roman" w:hAnsi="Times New Roman" w:cs="Times New Roman"/>
        </w:rPr>
        <w:t>/2019</w:t>
      </w:r>
    </w:p>
    <w:p w:rsidR="007761B7" w:rsidRDefault="007761B7" w:rsidP="007761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61B7">
        <w:rPr>
          <w:rFonts w:ascii="Times New Roman" w:hAnsi="Times New Roman" w:cs="Times New Roman"/>
        </w:rPr>
        <w:t xml:space="preserve">Wójta Gminy Chynów </w:t>
      </w:r>
    </w:p>
    <w:p w:rsidR="007761B7" w:rsidRDefault="007761B7" w:rsidP="007761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61B7">
        <w:rPr>
          <w:rFonts w:ascii="Times New Roman" w:hAnsi="Times New Roman" w:cs="Times New Roman"/>
        </w:rPr>
        <w:t>z dnia 6 czerwca 2019r.</w:t>
      </w:r>
    </w:p>
    <w:p w:rsidR="003876DB" w:rsidRDefault="003876DB" w:rsidP="0038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6DB" w:rsidRDefault="003876DB" w:rsidP="0038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6DB" w:rsidRPr="00F82537" w:rsidRDefault="003876DB" w:rsidP="0038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Chynów</w:t>
      </w: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rekrutację</w:t>
      </w: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kandydatów na stanowisko:</w:t>
      </w: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825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Skarbnik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Chynów</w:t>
      </w:r>
    </w:p>
    <w:p w:rsidR="003876DB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zatrudnienia: powołanie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Chynów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Wymiar czasu pracy: pełny etat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zatrudnienia:  stanowisko wolne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Wynagrodzenie: zgodne z przepisami regulującymi wynagrodzeni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samorządowych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Niezbędne wymagania od kandydatów:</w:t>
      </w:r>
    </w:p>
    <w:p w:rsidR="003876DB" w:rsidRPr="00827AA4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lub kraju Unii Europejskiej, Konfederacji Szwajcarskiej, państwa członkowskiego europejskiego porozumienia o wolnym handlu (EFTA) - strony umowy o europejskim obszarze gospodarczym bądź innych państw, którym na podstawie umów międzynarodowych lub przepisów prawa wspólnotowego przysługuje prawo do podjęcia zatrudnienia na terytorium Rzeczypospolitej Polskiej – osoba nieposiadająca obywatelstwa polskiego musi posiadać znajomość języka polskiego potwierdzoną dokumentem określonym w przepisach o służbie cywilnej,</w:t>
      </w:r>
    </w:p>
    <w:p w:rsidR="003876DB" w:rsidRPr="00827AA4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3876DB" w:rsidRPr="00827AA4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przeciwko mieniu, przeciwko obrotowi gospodarczemu,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działalności instytucji państwowych oraz samorządu terytorialnego, przeciwko wiarygodności dokumentów,</w:t>
      </w:r>
    </w:p>
    <w:p w:rsidR="003876DB" w:rsidRPr="00827AA4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orzeczonej kary za naruszenie dyscypliny finansów publicznych w postaci zakazu pełnienia funkcji związanych z dysponowaniem środkami publicznymi,</w:t>
      </w:r>
    </w:p>
    <w:p w:rsidR="003876DB" w:rsidRPr="00827AA4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przestępstwo ścigane 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oskarżenia publicznego lub umyślne przestępstwo skarbowe,</w:t>
      </w:r>
    </w:p>
    <w:p w:rsidR="003876DB" w:rsidRPr="00616B0C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6B0C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nie  znajomości</w:t>
      </w:r>
      <w:r w:rsidRPr="00616B0C">
        <w:rPr>
          <w:rFonts w:ascii="Times New Roman" w:hAnsi="Times New Roman" w:cs="Times New Roman"/>
          <w:sz w:val="24"/>
          <w:szCs w:val="24"/>
        </w:rPr>
        <w:t xml:space="preserve"> języka polskiego w mowie i piśmie w zakresie koniecznym do wykonywania obowiązków głównego księgowego;</w:t>
      </w:r>
    </w:p>
    <w:p w:rsidR="003876DB" w:rsidRPr="00F82537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</w:t>
      </w:r>
      <w:r w:rsidRPr="001A51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jednego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poniższych punktów dotyczącyc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wykształcenia:</w:t>
      </w:r>
    </w:p>
    <w:p w:rsidR="003876DB" w:rsidRPr="00F82537" w:rsidRDefault="003876DB" w:rsidP="003876D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ukończenie ekonomicznych jednolitych studiów magisterskich, ekonomicznych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wyższych studiów zawodowych, uzupełniających ekonomicznych studiów magisterskich lub ekonomicznych studiów podyplomowych i posiadanie, co najmniej 3-letniej 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ktyki w księgowości</w:t>
      </w:r>
    </w:p>
    <w:p w:rsidR="003876DB" w:rsidRPr="00F82537" w:rsidRDefault="003876DB" w:rsidP="003876D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średniej, policealnej lub pomaturalnej szkoły ekonomicznej i posiadanie, co najmniej 6-letniej praktyki w księgowości,</w:t>
      </w:r>
    </w:p>
    <w:p w:rsidR="003876DB" w:rsidRPr="00F82537" w:rsidRDefault="003876DB" w:rsidP="003876D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wpisanie do rejestru biegłych rewidentów na podstawie odrębnych przepisów,</w:t>
      </w:r>
    </w:p>
    <w:p w:rsidR="003876DB" w:rsidRPr="00827AA4" w:rsidRDefault="003876DB" w:rsidP="003876D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świadectwa kwalifikacyjnego uprawniającego do usługowego prowadzenia ksiąg rachunkowych lub certyfikatu księgowego na podstawie odrębnych przepisów.</w:t>
      </w:r>
    </w:p>
    <w:p w:rsidR="003876DB" w:rsidRPr="00B171EF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1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znajomość przepisów prawa związanych z zakresem wykonywanych zadań oraz dotyczących funkcjonowania samorządu terytorialnego, w szczególności: ustawy o samorządzie gminnym, ustawy o finansach publicznych, ustawy o rachunkowości, ordynacji podatkowej, ustawy o podatkach i opłatach lokalnych, ustawy o postępowaniu egzekucyjnym w administracji oraz przepisów wykonawczych do tych ustaw, kodeksu postępowania administracyjnego, prawa zamówień publicznych, przepisów dotyczących sprawozdawczości budżetowej, zasad inwentaryzacji, podatku od towarów i usług (VAT), odpowiedzialności za naruszenie dyscypliny finansów publicznych, dochodów jednostek samorządu terytorialnego, szczególnych zasad rachunkowości oraz planów kont dla budżetów jednostek samorządu terytorialnego, </w:t>
      </w:r>
    </w:p>
    <w:p w:rsidR="003876DB" w:rsidRPr="00B171EF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71EF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biegła obsługa komputera,</w:t>
      </w:r>
    </w:p>
    <w:p w:rsidR="003876DB" w:rsidRPr="00827AA4" w:rsidRDefault="003876DB" w:rsidP="003876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 zdrowia pozwalający na zatrudnienie na stanowisku Skarbnika Gminy.</w:t>
      </w:r>
    </w:p>
    <w:p w:rsidR="003876DB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Dodatkowe wymagania od kandydatów:</w:t>
      </w:r>
    </w:p>
    <w:p w:rsidR="003876DB" w:rsidRDefault="003876DB" w:rsidP="003876D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i odpowiedzialność w działaniu,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umienność i zdyscyplinowanie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76DB" w:rsidRDefault="003876DB" w:rsidP="003876D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analityczne,</w:t>
      </w:r>
    </w:p>
    <w:p w:rsidR="003876DB" w:rsidRDefault="003876DB" w:rsidP="003876D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 i odporność na stres,</w:t>
      </w:r>
    </w:p>
    <w:p w:rsidR="003876DB" w:rsidRDefault="003876DB" w:rsidP="003876D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organizacyjne oraz umiejętność kierowania zespołem,</w:t>
      </w:r>
    </w:p>
    <w:p w:rsidR="003876DB" w:rsidRDefault="003876DB" w:rsidP="003876D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programów pakietu MS Office oraz księgowych i budżetowych,</w:t>
      </w:r>
    </w:p>
    <w:p w:rsidR="003876DB" w:rsidRPr="00827AA4" w:rsidRDefault="003876DB" w:rsidP="003876D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 atutem przy ocenie kandydata będzie doświadczenie zawodowe w administracji samorządowej, w tym praktyka na kierowniczym stanowisku w pionie finansowo-księgowym.</w:t>
      </w:r>
    </w:p>
    <w:p w:rsidR="003876DB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 Zakres obowiązków na stanowisku:</w:t>
      </w:r>
    </w:p>
    <w:p w:rsidR="003876DB" w:rsidRDefault="003876DB" w:rsidP="003876D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roli 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Referatu Finansowego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owanie 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referatem w sposób zapewniający optymalną realizację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76DB" w:rsidRDefault="003876DB" w:rsidP="003876D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przewidzianych</w:t>
      </w:r>
      <w:r w:rsidRPr="0082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o samorządzie gminnym i ustawie o finansach publicznych dla głównego księgowego budżet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Gminy i jednostek budżetowych, w tym: 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nadzoru nad prowadzeniem rachunkowości gminy;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  i finansowych z planem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finansowym;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kontrasygnowanie czynności prawnych mogących spowodować powstanie zobowiązań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 i udzielanie upoważnień innym osobom do dokonywania kontrasygnaty;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budżetu gminy na dany rok kalendarzowy;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analizy wykonania budżetu Gminy i bieżące informowanie Wójta o stopniu jego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obiegu dokumentów finansowo – księgowych;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kontroli wewnętrznej w zakresie 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łat, podatków, opłaty skarbowej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prawidłowości dokumentowania czynności mających wpływ na powstanie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i należności pieniężnych;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kontrola umów w sprawach dostaw, robót i usług oraz kontrola realizacji tych umów pod względem finansowym;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instrukcji finansowych prawem przewidzianych;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w sporządzeniu sprawozdawczości budżetowej z innymi stanowiskami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finansowo – księgowymi, kierownikami gminnych jednostek organizacyjnych i innymi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podmiotami;</w:t>
      </w:r>
    </w:p>
    <w:p w:rsidR="003876DB" w:rsidRPr="00543703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i kontrola realizacji budżetu Gminy;</w:t>
      </w:r>
    </w:p>
    <w:p w:rsidR="003876DB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określonych przepisami prawa 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wiązków w zakresie rachunkowośc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>i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3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76DB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4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podległym jednostkom niezbędnych informacji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opracowania planu finansowego;</w:t>
      </w:r>
    </w:p>
    <w:p w:rsidR="003876DB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46B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wieloletniej prognozy finansowej gminy i przygotowanie uchwał dotyczących jej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876DB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46B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zarządzeń Wójta w sprawie wewnętrznych uregulowań finansowo-budżetowych, kontrola i nadzór w tym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876DB" w:rsidRDefault="003876DB" w:rsidP="003876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46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posiedzeniach Rady i jej komisji,</w:t>
      </w:r>
    </w:p>
    <w:p w:rsidR="003876DB" w:rsidRPr="0046441A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 Informacja o warunkach pracy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876DB" w:rsidRDefault="003876DB" w:rsidP="003876D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Miejsce i warunki pracy:</w:t>
      </w:r>
    </w:p>
    <w:p w:rsidR="003876DB" w:rsidRDefault="003876DB" w:rsidP="003876D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siedziba Urzędu Gminy w Chynowie, 05-650 Chynów ul. Główna 67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876DB" w:rsidRDefault="003876DB" w:rsidP="003876D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administracyjno-biurowa, koncepcyj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na, przy monitorze komputerowym;</w:t>
      </w:r>
    </w:p>
    <w:p w:rsidR="003876DB" w:rsidRDefault="003876DB" w:rsidP="003876D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urządzeń biurowych (skaner, drukarka, fax), telefoniczny i bezpośredni kontakt z komórka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 urzędu, innymi instytucjami,;</w:t>
      </w:r>
    </w:p>
    <w:p w:rsidR="003876DB" w:rsidRPr="00D115FC" w:rsidRDefault="003876DB" w:rsidP="003876D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wymagająca wysokiego stopnia samodzielności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ównież współdziałania w zespole.</w:t>
      </w:r>
      <w:r w:rsidRPr="00D115F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:rsidR="003876DB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 Wymagane dokumenty:</w:t>
      </w:r>
    </w:p>
    <w:p w:rsidR="003876DB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3876DB" w:rsidRPr="00E530DE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>CV z informacjami o wykształceniu i opisem dotychczaso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wego przebiegu pracy zawodowej,</w:t>
      </w:r>
    </w:p>
    <w:p w:rsidR="003876DB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zatrudnienie,</w:t>
      </w:r>
    </w:p>
    <w:p w:rsidR="003876DB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pełnej zdolności do czynności prawnych i korzystaniu z pełni praw publicznych,</w:t>
      </w:r>
    </w:p>
    <w:p w:rsidR="003876DB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:rsidR="003876DB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przestępstwo przeciwko mieniu, przeciwko obrotowi gospodarczemu, przeciwko działalności instytucji państwowych oraz samorządu terytorialnego, przeciwko wiarygodności dokumentów,</w:t>
      </w:r>
    </w:p>
    <w:p w:rsidR="003876DB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braku orzeczonej kary za naruszenie dyscypliny finansów publicznych w postaci zakazu pełnienia funkcji związanych z dysponowaniem środkami publicznymi,</w:t>
      </w:r>
    </w:p>
    <w:p w:rsidR="003876DB" w:rsidRDefault="003876DB" w:rsidP="003876DB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 oraz wymagany staż pracy.</w:t>
      </w:r>
    </w:p>
    <w:p w:rsidR="003876DB" w:rsidRPr="00F82537" w:rsidRDefault="003876DB" w:rsidP="003876D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dokumentów aplikacyjnych należy dołączyć zgodę na przetwarzanie danych osobowych według poniższego wzoru:</w:t>
      </w:r>
    </w:p>
    <w:p w:rsidR="003876DB" w:rsidRDefault="003876DB" w:rsidP="003876D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25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Wyrażam zgodę na przetwarzanie moich danych osobowych zawartych w ofercie pracy dla potrzeb niezbędnych do realizacji procesu rekrutacji zgodnie z ustawą z </w:t>
      </w:r>
      <w:r w:rsidRPr="00F825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dnia 10 maja 2018 r. o ochronie danych osobowych (Dz.U. z 2018 poz. 1000) oraz przepisami ustawy z dnia 21.11.2008 r. o pracownikach samorządowych (Dz.U. z 2018 poz. 1260 ze zm.) </w:t>
      </w:r>
    </w:p>
    <w:p w:rsidR="003876DB" w:rsidRPr="00E530DE" w:rsidRDefault="003876DB" w:rsidP="003876D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Dodatkowo kandydat może załączyć inne informacje dokumentujące posiadane doświadczenie zawodowe i dodatkowe kwalifikacje.</w:t>
      </w:r>
    </w:p>
    <w:p w:rsidR="003876DB" w:rsidRPr="002A4055" w:rsidRDefault="003876DB" w:rsidP="003876D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05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złożyć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0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lub drogą pocztową do Urzędu Gminy w Chynowie, 05-650 Chynów, ul. Główna 67, budynek A pok. Nr 3,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podaniem adresu zwrotnego oraz z dopiskiem „Aplikacja na stanowisko Skarbnika Gminy” </w:t>
      </w:r>
      <w:r w:rsidRPr="002A4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 lipca 2019 roku do godz. 15.00</w:t>
      </w:r>
      <w:r w:rsidRPr="002A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faktycznego wpływu do Urzędu).</w:t>
      </w:r>
    </w:p>
    <w:p w:rsidR="003876DB" w:rsidRPr="0046441A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 Informacja dodatkowa:</w:t>
      </w:r>
    </w:p>
    <w:p w:rsidR="003876DB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po wyżej określonym terminie nie będą brane pod uwagę w postępowaniu.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Osoba wybrana w postępowaniu rekrutacyjnym zostanie przedstawiona jako kandydat do powołania przez Radę Gminy Chynów. </w:t>
      </w:r>
    </w:p>
    <w:p w:rsidR="003876DB" w:rsidRPr="0046441A" w:rsidRDefault="003876DB" w:rsidP="00387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Wyłoniony kandydat przed powołaniem zobowiązany jest przedłożyć zaświadczenie o niekaralności.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Chynów, dnia </w:t>
      </w:r>
      <w:r w:rsidRPr="0046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czerwca 2019r.</w:t>
      </w:r>
    </w:p>
    <w:p w:rsidR="003876DB" w:rsidRDefault="003876DB" w:rsidP="003876DB"/>
    <w:p w:rsidR="003876DB" w:rsidRPr="007761B7" w:rsidRDefault="003876DB" w:rsidP="003876DB">
      <w:pPr>
        <w:spacing w:after="0" w:line="240" w:lineRule="auto"/>
        <w:rPr>
          <w:rFonts w:ascii="Times New Roman" w:hAnsi="Times New Roman" w:cs="Times New Roman"/>
        </w:rPr>
      </w:pPr>
    </w:p>
    <w:sectPr w:rsidR="003876DB" w:rsidRPr="007761B7" w:rsidSect="009F2D06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74B67"/>
    <w:multiLevelType w:val="hybridMultilevel"/>
    <w:tmpl w:val="D9BA6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7440"/>
    <w:multiLevelType w:val="hybridMultilevel"/>
    <w:tmpl w:val="34B8ED44"/>
    <w:lvl w:ilvl="0" w:tplc="3462E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457"/>
    <w:multiLevelType w:val="hybridMultilevel"/>
    <w:tmpl w:val="52B66F82"/>
    <w:lvl w:ilvl="0" w:tplc="58C29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8438E"/>
    <w:multiLevelType w:val="hybridMultilevel"/>
    <w:tmpl w:val="C882E09C"/>
    <w:lvl w:ilvl="0" w:tplc="6B4CBE4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6A58E2"/>
    <w:multiLevelType w:val="hybridMultilevel"/>
    <w:tmpl w:val="25208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24E6F"/>
    <w:multiLevelType w:val="hybridMultilevel"/>
    <w:tmpl w:val="10C24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2DC4"/>
    <w:multiLevelType w:val="hybridMultilevel"/>
    <w:tmpl w:val="C95A25AE"/>
    <w:lvl w:ilvl="0" w:tplc="3462EF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BE436A"/>
    <w:multiLevelType w:val="hybridMultilevel"/>
    <w:tmpl w:val="D60E6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16"/>
    <w:rsid w:val="001E7A16"/>
    <w:rsid w:val="003876DB"/>
    <w:rsid w:val="007761B7"/>
    <w:rsid w:val="00860CF0"/>
    <w:rsid w:val="008C76BB"/>
    <w:rsid w:val="009F2D06"/>
    <w:rsid w:val="00C360FD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37D0-1C22-48F3-90DA-204D7011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2</cp:revision>
  <dcterms:created xsi:type="dcterms:W3CDTF">2019-06-06T09:00:00Z</dcterms:created>
  <dcterms:modified xsi:type="dcterms:W3CDTF">2019-06-06T09:00:00Z</dcterms:modified>
</cp:coreProperties>
</file>