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B2" w:rsidRDefault="00AB14B2">
      <w:pPr>
        <w:pStyle w:val="NormalnyWeb"/>
        <w:spacing w:line="360" w:lineRule="atLeast"/>
        <w:jc w:val="center"/>
        <w:rPr>
          <w:b/>
          <w:sz w:val="32"/>
          <w:szCs w:val="32"/>
        </w:rPr>
      </w:pPr>
    </w:p>
    <w:p w:rsidR="00AB14B2" w:rsidRDefault="003054F3">
      <w:pPr>
        <w:pStyle w:val="NormalnyWeb"/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OBWIESZCZENIE</w:t>
      </w:r>
    </w:p>
    <w:p w:rsidR="00AB14B2" w:rsidRDefault="00AB14B2">
      <w:pPr>
        <w:pStyle w:val="NormalnyWeb"/>
        <w:spacing w:line="360" w:lineRule="atLeast"/>
        <w:jc w:val="both"/>
        <w:rPr>
          <w:sz w:val="21"/>
          <w:szCs w:val="21"/>
        </w:rPr>
      </w:pPr>
    </w:p>
    <w:p w:rsidR="00AB14B2" w:rsidRPr="00973910" w:rsidRDefault="003054F3">
      <w:pPr>
        <w:pStyle w:val="NormalnyWeb"/>
        <w:spacing w:line="360" w:lineRule="atLeast"/>
        <w:ind w:firstLine="708"/>
        <w:jc w:val="both"/>
        <w:rPr>
          <w:i/>
        </w:rPr>
      </w:pPr>
      <w:r>
        <w:t xml:space="preserve">Na podstawie art. 18 ust. 2 pkt 6 ustawy z dnia 8 marca 1990 r. o samorządzie gminnym </w:t>
      </w:r>
      <w:r>
        <w:br/>
      </w:r>
      <w:r>
        <w:t xml:space="preserve">(Dz.U. z 2016 r. poz. 446 z </w:t>
      </w:r>
      <w:proofErr w:type="spellStart"/>
      <w:r>
        <w:t>późn</w:t>
      </w:r>
      <w:proofErr w:type="spellEnd"/>
      <w:r>
        <w:t xml:space="preserve">. zm.) w dniu 29 grudnia 2016 r. Rada Gminy </w:t>
      </w:r>
      <w:r w:rsidR="00973910">
        <w:t xml:space="preserve">Chynów podjęła </w:t>
      </w:r>
      <w:r w:rsidR="00973910" w:rsidRPr="00973910">
        <w:t>uchwałę n</w:t>
      </w:r>
      <w:r w:rsidRPr="00973910">
        <w:t xml:space="preserve">r </w:t>
      </w:r>
      <w:r w:rsidR="00973910" w:rsidRPr="00973910">
        <w:t>XXI/135/2016</w:t>
      </w:r>
      <w:r w:rsidRPr="00973910">
        <w:t xml:space="preserve"> w sprawie przyjęcia </w:t>
      </w:r>
      <w:r w:rsidRPr="00973910">
        <w:rPr>
          <w:i/>
        </w:rPr>
        <w:t xml:space="preserve">Programu Rewitalizacji Gminy </w:t>
      </w:r>
      <w:r w:rsidR="00973910" w:rsidRPr="00973910">
        <w:rPr>
          <w:i/>
        </w:rPr>
        <w:t>Chynów</w:t>
      </w:r>
      <w:r w:rsidRPr="00973910">
        <w:rPr>
          <w:i/>
        </w:rPr>
        <w:t xml:space="preserve"> na lata 2016-202</w:t>
      </w:r>
      <w:r w:rsidR="00973910" w:rsidRPr="00973910">
        <w:rPr>
          <w:i/>
        </w:rPr>
        <w:t>4</w:t>
      </w:r>
      <w:r w:rsidRPr="00973910">
        <w:rPr>
          <w:i/>
        </w:rPr>
        <w:t>.</w:t>
      </w:r>
    </w:p>
    <w:p w:rsidR="00AB14B2" w:rsidRDefault="003054F3">
      <w:pPr>
        <w:pStyle w:val="NormalnyWeb"/>
        <w:spacing w:line="360" w:lineRule="atLeast"/>
        <w:ind w:firstLine="708"/>
        <w:jc w:val="both"/>
      </w:pPr>
      <w:r>
        <w:t xml:space="preserve">Dokument ten stanowi </w:t>
      </w:r>
      <w:bookmarkStart w:id="0" w:name="_GoBack"/>
      <w:bookmarkEnd w:id="0"/>
      <w:r>
        <w:t xml:space="preserve">narzędzie planowania, koordynowania i integrowania różnorodnych aktywności w ramach rewitalizacji. Ponadto jest </w:t>
      </w:r>
      <w:r>
        <w:t xml:space="preserve">to wieloletni program działań w sferze społecznej, gospodarczej, przestrzennej, infrastrukturalnej, środowiskowej, kulturowej, zmierzający do wyprowadzenia obszarów zdegradowanych ze stanu kryzysu. Wszystkie informacje dotyczące poszczególnych etapów prac </w:t>
      </w:r>
      <w:r>
        <w:t xml:space="preserve">nad dokumentem znajdują się na stronie: </w:t>
      </w:r>
      <w:r w:rsidR="00973910">
        <w:rPr>
          <w:rStyle w:val="Uwydatnienie"/>
        </w:rPr>
        <w:t>chynow</w:t>
      </w:r>
      <w:r>
        <w:rPr>
          <w:rStyle w:val="Uwydatnienie"/>
        </w:rPr>
        <w:t xml:space="preserve">.pl </w:t>
      </w:r>
      <w:r>
        <w:rPr>
          <w:rStyle w:val="Uwydatnienie"/>
          <w:i w:val="0"/>
        </w:rPr>
        <w:t>w zakładce</w:t>
      </w:r>
      <w:r>
        <w:rPr>
          <w:rStyle w:val="Uwydatnienie"/>
        </w:rPr>
        <w:t xml:space="preserve"> </w:t>
      </w:r>
      <w:r w:rsidR="00973910">
        <w:rPr>
          <w:rStyle w:val="Uwydatnienie"/>
        </w:rPr>
        <w:t>Rewitalizacja.</w:t>
      </w:r>
      <w:r>
        <w:rPr>
          <w:rStyle w:val="Uwydatnienie"/>
        </w:rPr>
        <w:t>.</w:t>
      </w:r>
    </w:p>
    <w:p w:rsidR="00AB14B2" w:rsidRDefault="003054F3">
      <w:pPr>
        <w:pStyle w:val="NormalnyWeb"/>
        <w:spacing w:line="360" w:lineRule="atLeast"/>
        <w:ind w:firstLine="708"/>
        <w:jc w:val="both"/>
      </w:pPr>
      <w:r>
        <w:t>Dziękujemy wszystkim mieszkańcom, przedstawicielom sektora społecznego, gospodarczego i publicznego, którzy aktywnie włączyli</w:t>
      </w:r>
      <w:r>
        <w:t xml:space="preserve"> się w proces tworzenia dokumentu, uczestniczyli w spotkaniach i podzielili się niezbędną wiedzą na temat problemów występujących na obszarze rewitalizacji i potencjałów go charakteryzujących.</w:t>
      </w:r>
    </w:p>
    <w:p w:rsidR="00AB14B2" w:rsidRDefault="00AB14B2">
      <w:pPr>
        <w:jc w:val="both"/>
        <w:rPr>
          <w:rFonts w:ascii="Times New Roman" w:hAnsi="Times New Roman"/>
        </w:rPr>
      </w:pPr>
    </w:p>
    <w:sectPr w:rsidR="00AB14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F3" w:rsidRDefault="003054F3">
      <w:pPr>
        <w:spacing w:after="0" w:line="240" w:lineRule="auto"/>
      </w:pPr>
      <w:r>
        <w:separator/>
      </w:r>
    </w:p>
  </w:endnote>
  <w:endnote w:type="continuationSeparator" w:id="0">
    <w:p w:rsidR="003054F3" w:rsidRDefault="0030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C1" w:rsidRDefault="0097391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1795780</wp:posOffset>
          </wp:positionH>
          <wp:positionV relativeFrom="paragraph">
            <wp:posOffset>-70485</wp:posOffset>
          </wp:positionV>
          <wp:extent cx="1800972" cy="576000"/>
          <wp:effectExtent l="0" t="0" r="8890" b="0"/>
          <wp:wrapTight wrapText="bothSides">
            <wp:wrapPolygon edited="0">
              <wp:start x="0" y="1429"/>
              <wp:lineTo x="0" y="13574"/>
              <wp:lineTo x="13938" y="14289"/>
              <wp:lineTo x="13938" y="17147"/>
              <wp:lineTo x="21250" y="17147"/>
              <wp:lineTo x="21478" y="11431"/>
              <wp:lineTo x="21478" y="2858"/>
              <wp:lineTo x="3656" y="1429"/>
              <wp:lineTo x="0" y="1429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zowsze-serce-pol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972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1161101" cy="648000"/>
          <wp:effectExtent l="0" t="0" r="1270" b="0"/>
          <wp:wrapTight wrapText="bothSides">
            <wp:wrapPolygon edited="0">
              <wp:start x="0" y="0"/>
              <wp:lineTo x="0" y="20965"/>
              <wp:lineTo x="21269" y="20965"/>
              <wp:lineTo x="212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E_Pomoc_techniczna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101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-160655</wp:posOffset>
          </wp:positionV>
          <wp:extent cx="1876331" cy="612000"/>
          <wp:effectExtent l="0" t="0" r="0" b="0"/>
          <wp:wrapTight wrapText="bothSides">
            <wp:wrapPolygon edited="0">
              <wp:start x="0" y="0"/>
              <wp:lineTo x="0" y="20860"/>
              <wp:lineTo x="21278" y="20860"/>
              <wp:lineTo x="21278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FS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331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F3" w:rsidRDefault="003054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54F3" w:rsidRDefault="0030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C1" w:rsidRDefault="003054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2595467</wp:posOffset>
          </wp:positionH>
          <wp:positionV relativeFrom="paragraph">
            <wp:posOffset>-278130</wp:posOffset>
          </wp:positionV>
          <wp:extent cx="561236" cy="719998"/>
          <wp:effectExtent l="0" t="0" r="0" b="4445"/>
          <wp:wrapTight wrapText="bothSides">
            <wp:wrapPolygon edited="0">
              <wp:start x="0" y="0"/>
              <wp:lineTo x="0" y="20590"/>
              <wp:lineTo x="8806" y="21162"/>
              <wp:lineTo x="11742" y="21162"/>
              <wp:lineTo x="20548" y="20590"/>
              <wp:lineTo x="20548" y="0"/>
              <wp:lineTo x="0" y="0"/>
            </wp:wrapPolygon>
          </wp:wrapTight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36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B14B2"/>
    <w:rsid w:val="003054F3"/>
    <w:rsid w:val="00973910"/>
    <w:rsid w:val="00AB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0A463"/>
  <w15:docId w15:val="{C69A9C08-11A2-4F04-9B55-B84DE795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rPr>
      <w:i/>
      <w:iCs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Swat</dc:creator>
  <dc:description/>
  <cp:lastModifiedBy>Klaudia Swat</cp:lastModifiedBy>
  <cp:revision>2</cp:revision>
  <dcterms:created xsi:type="dcterms:W3CDTF">2017-01-03T13:30:00Z</dcterms:created>
  <dcterms:modified xsi:type="dcterms:W3CDTF">2017-01-03T13:30:00Z</dcterms:modified>
</cp:coreProperties>
</file>